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9" w:rsidRDefault="00DB7D9D" w:rsidP="00DB7D9D">
      <w:pPr>
        <w:bidi/>
        <w:rPr>
          <w:rFonts w:hint="cs"/>
          <w:rtl/>
        </w:rPr>
      </w:pPr>
      <w:r>
        <w:rPr>
          <w:rFonts w:hint="cs"/>
          <w:rtl/>
        </w:rPr>
        <w:t>בענין קמחא דחיטי</w:t>
      </w:r>
    </w:p>
    <w:p w:rsidR="00DB7D9D" w:rsidRDefault="00DB7D9D" w:rsidP="00DB7D9D">
      <w:pPr>
        <w:bidi/>
        <w:rPr>
          <w:rFonts w:hint="cs"/>
          <w:rtl/>
        </w:rPr>
      </w:pPr>
    </w:p>
    <w:p w:rsidR="00DB7D9D" w:rsidRDefault="00DB7D9D" w:rsidP="00DB7D9D">
      <w:pPr>
        <w:bidi/>
        <w:rPr>
          <w:rFonts w:hint="cs"/>
          <w:rtl/>
        </w:rPr>
      </w:pPr>
      <w:r>
        <w:rPr>
          <w:rFonts w:hint="cs"/>
          <w:rtl/>
        </w:rPr>
        <w:t>גמ' ברכות לו. קימחא דחיטא ... קמ"ל כיון דאית ליה הנאה מיניה בעי ברוכי</w:t>
      </w:r>
    </w:p>
    <w:p w:rsidR="00DB7D9D" w:rsidRDefault="00DB7D9D" w:rsidP="00DB7D9D">
      <w:pPr>
        <w:bidi/>
        <w:rPr>
          <w:rFonts w:hint="cs"/>
          <w:rtl/>
        </w:rPr>
      </w:pPr>
      <w:r>
        <w:rPr>
          <w:rFonts w:hint="cs"/>
          <w:rtl/>
        </w:rPr>
        <w:t>רש"י שם ד"ה קימחא, אשתני (עיין בהגהות וציונים), הכא</w:t>
      </w:r>
    </w:p>
    <w:p w:rsidR="00DB7D9D" w:rsidRDefault="00DB7D9D" w:rsidP="00DB7D9D">
      <w:pPr>
        <w:bidi/>
        <w:rPr>
          <w:rFonts w:hint="cs"/>
          <w:rtl/>
        </w:rPr>
      </w:pPr>
      <w:r>
        <w:rPr>
          <w:rFonts w:hint="cs"/>
          <w:rtl/>
        </w:rPr>
        <w:t>תוספות שם ד"ה קמחא</w:t>
      </w:r>
    </w:p>
    <w:p w:rsidR="00DB7D9D" w:rsidRDefault="00DB7D9D" w:rsidP="00DB7D9D">
      <w:pPr>
        <w:bidi/>
        <w:rPr>
          <w:rFonts w:hint="cs"/>
          <w:rtl/>
        </w:rPr>
      </w:pPr>
      <w:r>
        <w:rPr>
          <w:rFonts w:hint="cs"/>
          <w:rtl/>
        </w:rPr>
        <w:t>רי"ף שם כה. דבפי הרי"ף (סז. במהדורת עוז והדר)  קימחא דחיטי ... מברכין עליהן שהכל</w:t>
      </w:r>
    </w:p>
    <w:p w:rsidR="00DB7D9D" w:rsidRDefault="00DB7D9D" w:rsidP="00DB7D9D">
      <w:pPr>
        <w:bidi/>
        <w:rPr>
          <w:rFonts w:hint="cs"/>
          <w:rtl/>
        </w:rPr>
      </w:pPr>
      <w:r>
        <w:rPr>
          <w:rFonts w:hint="cs"/>
          <w:rtl/>
        </w:rPr>
        <w:t>תר"י שם ד"ה ורב, נמצא</w:t>
      </w:r>
    </w:p>
    <w:p w:rsidR="00DB7D9D" w:rsidRDefault="00DB7D9D" w:rsidP="00DB7D9D">
      <w:pPr>
        <w:bidi/>
        <w:rPr>
          <w:rFonts w:hint="cs"/>
          <w:rtl/>
        </w:rPr>
      </w:pPr>
      <w:r>
        <w:rPr>
          <w:rFonts w:hint="cs"/>
          <w:rtl/>
        </w:rPr>
        <w:t>רא"ש שם סימן ב' וכתב רב אלפס ז"ל ... (עיין במעדני יום טוב אות נ')</w:t>
      </w:r>
    </w:p>
    <w:p w:rsidR="00DB7D9D" w:rsidRDefault="00DB7D9D" w:rsidP="00DB7D9D">
      <w:pPr>
        <w:bidi/>
        <w:rPr>
          <w:rFonts w:hint="cs"/>
          <w:rtl/>
        </w:rPr>
      </w:pPr>
      <w:r>
        <w:rPr>
          <w:rFonts w:hint="cs"/>
          <w:rtl/>
        </w:rPr>
        <w:t>ריטב"א שם לו. ד"ה קימחא</w:t>
      </w:r>
    </w:p>
    <w:p w:rsidR="00DB7D9D" w:rsidRDefault="00DB7D9D" w:rsidP="00DB7D9D">
      <w:pPr>
        <w:bidi/>
      </w:pPr>
      <w:bookmarkStart w:id="0" w:name="_GoBack"/>
      <w:bookmarkEnd w:id="0"/>
    </w:p>
    <w:p w:rsidR="00DB7D9D" w:rsidRDefault="00DB7D9D" w:rsidP="00DB7D9D">
      <w:pPr>
        <w:bidi/>
        <w:rPr>
          <w:rFonts w:hint="cs"/>
          <w:rtl/>
        </w:rPr>
      </w:pPr>
    </w:p>
    <w:p w:rsidR="00DB7D9D" w:rsidRPr="00DB7D9D" w:rsidRDefault="00DB7D9D" w:rsidP="00DB7D9D">
      <w:pPr>
        <w:autoSpaceDE w:val="0"/>
        <w:autoSpaceDN w:val="0"/>
        <w:bidi/>
        <w:adjustRightInd w:val="0"/>
        <w:rPr>
          <w:rFonts w:ascii="Times New Roman" w:hAnsi="Times New Roman" w:cs="Times New Roman"/>
        </w:rPr>
      </w:pPr>
      <w:r w:rsidRPr="00DB7D9D">
        <w:rPr>
          <w:rFonts w:ascii="Times New Roman" w:hAnsi="Times New Roman" w:cs="Times New Roman"/>
          <w:b/>
          <w:bCs/>
          <w:u w:val="single"/>
          <w:rtl/>
        </w:rPr>
        <w:t>חדושי הר</w:t>
      </w:r>
      <w:r>
        <w:rPr>
          <w:rFonts w:ascii="Times New Roman" w:hAnsi="Times New Roman" w:cs="Times New Roman" w:hint="cs"/>
          <w:b/>
          <w:bCs/>
          <w:u w:val="single"/>
          <w:rtl/>
        </w:rPr>
        <w:t>יט</w:t>
      </w:r>
      <w:r w:rsidRPr="00DB7D9D">
        <w:rPr>
          <w:rFonts w:ascii="Times New Roman" w:hAnsi="Times New Roman" w:cs="Times New Roman"/>
          <w:b/>
          <w:bCs/>
          <w:u w:val="single"/>
          <w:rtl/>
        </w:rPr>
        <w:t xml:space="preserve">ב"א ברכות </w:t>
      </w:r>
      <w:r>
        <w:rPr>
          <w:rFonts w:ascii="Times New Roman" w:hAnsi="Times New Roman" w:cs="Times New Roman" w:hint="cs"/>
          <w:b/>
          <w:bCs/>
          <w:u w:val="single"/>
          <w:rtl/>
        </w:rPr>
        <w:t>לו.</w:t>
      </w:r>
    </w:p>
    <w:p w:rsidR="00DB7D9D" w:rsidRPr="00DB7D9D" w:rsidRDefault="00DB7D9D" w:rsidP="00DB7D9D">
      <w:pPr>
        <w:autoSpaceDE w:val="0"/>
        <w:autoSpaceDN w:val="0"/>
        <w:bidi/>
        <w:adjustRightInd w:val="0"/>
        <w:rPr>
          <w:rFonts w:ascii="Times New Roman" w:hAnsi="Times New Roman" w:cs="Times New Roman"/>
          <w:color w:val="000000"/>
          <w:rtl/>
        </w:rPr>
      </w:pPr>
      <w:r w:rsidRPr="00DB7D9D">
        <w:rPr>
          <w:rFonts w:ascii="Times New Roman" w:hAnsi="Times New Roman" w:cs="Times New Roman"/>
          <w:b/>
          <w:bCs/>
          <w:color w:val="000000"/>
          <w:rtl/>
        </w:rPr>
        <w:t>קימחא דחטי רב יהודה אמר בורא פרי האדמה</w:t>
      </w:r>
      <w:r w:rsidRPr="00DB7D9D">
        <w:rPr>
          <w:rFonts w:ascii="Times New Roman" w:hAnsi="Times New Roman" w:cs="Times New Roman"/>
          <w:color w:val="000000"/>
          <w:rtl/>
        </w:rPr>
        <w:t>. פירוש כדין כוסס את החטה דסבירא ליה דאף על גב דאשתני במילתיה קאי. ורב נחמן קאמר שהכל הואיל ואשתני אשתני. וסתמא קאמר ומסתמא ודאי בכל קמחי מיירי בין קמח קליות בין קמח דלאו קליות מדנקטינן ליה סתמא ודכולי עלמא כל קמח ראוי הוא לכוס. ועד כאן לא פליג עליה רב נחמן אלא משום דאשתני אבל מודה הוא דראוי לכוס מדלא אתי עלה מהאי טעמא. ובודאי אם איתא דבקמח קליות איירי כמו שפירשו קצת המפרשים הוה ליה לפרושי בגמרא ומדלא מפרש לה הכי ונקיט לה סתמא ודאי בכל קמח מיירי וכל קמח מודו כולהו דראוי לכוס. ושמעינן מינה לענין פת שנאפה בשבת לצורך נכרי שהוא מותר לישראל בשבת דמשום מלאכה ליכא כיון דלצורך נכרי נאפה ולא חשו חכמים אלא בעושה לצורך ישראל אבל לצורך נכרי לא חשו כלל לאיסור מלאכה. ומשום איסור מוקצה ליכא כיון דמעיקרא קודם שנאפה היה ראוי לכוס. ולענין הלכתא קיימא לן כרב נחמן דכיון דאידחי לההיא דרבא הוה ליה רב יהודה ורב נחמן והלכה כרב נחמן. ועוד דלא רגילי אינשי לספויי קמחא. וכל שכן קרא חייא וקמחא דשערי דמברכין שהכל דלא חזו כלל:</w:t>
      </w:r>
    </w:p>
    <w:p w:rsidR="00DB7D9D" w:rsidRDefault="00DB7D9D" w:rsidP="00DB7D9D">
      <w:pPr>
        <w:autoSpaceDE w:val="0"/>
        <w:autoSpaceDN w:val="0"/>
        <w:bidi/>
        <w:adjustRightInd w:val="0"/>
        <w:rPr>
          <w:rFonts w:hint="cs"/>
          <w:rtl/>
        </w:rPr>
      </w:pPr>
    </w:p>
    <w:sectPr w:rsidR="00DB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9D"/>
    <w:rsid w:val="003737FD"/>
    <w:rsid w:val="006961E3"/>
    <w:rsid w:val="00812E09"/>
    <w:rsid w:val="00DB7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1129</Characters>
  <Application>Microsoft Office Word</Application>
  <DocSecurity>0</DocSecurity>
  <Lines>9</Lines>
  <Paragraphs>2</Paragraphs>
  <ScaleCrop>false</ScaleCrop>
  <Company>HP</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2023-10-22T23:36:00Z</dcterms:created>
  <dcterms:modified xsi:type="dcterms:W3CDTF">2023-10-22T23:45:00Z</dcterms:modified>
</cp:coreProperties>
</file>