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F3" w:rsidRPr="00571FF3" w:rsidRDefault="00571FF3" w:rsidP="00571FF3">
      <w:pPr>
        <w:autoSpaceDE w:val="0"/>
        <w:autoSpaceDN w:val="0"/>
        <w:bidi/>
        <w:adjustRightInd w:val="0"/>
        <w:spacing w:after="0" w:line="240" w:lineRule="auto"/>
        <w:jc w:val="center"/>
        <w:rPr>
          <w:rFonts w:ascii="Times New Roman" w:hAnsi="Times New Roman" w:cs="Times New Roman" w:hint="cs"/>
          <w:b/>
          <w:bCs/>
          <w:color w:val="000000"/>
          <w:sz w:val="28"/>
          <w:szCs w:val="28"/>
          <w:u w:val="single"/>
          <w:rtl/>
        </w:rPr>
      </w:pPr>
      <w:r w:rsidRPr="00571FF3">
        <w:rPr>
          <w:rFonts w:ascii="Times New Roman" w:hAnsi="Times New Roman" w:cs="Times New Roman" w:hint="cs"/>
          <w:b/>
          <w:bCs/>
          <w:color w:val="000000"/>
          <w:sz w:val="28"/>
          <w:szCs w:val="28"/>
          <w:u w:val="single"/>
          <w:rtl/>
        </w:rPr>
        <w:t>הקדמה לפרשת גירושין</w:t>
      </w:r>
    </w:p>
    <w:p w:rsidR="00571FF3" w:rsidRDefault="00571FF3" w:rsidP="00571FF3">
      <w:pPr>
        <w:autoSpaceDE w:val="0"/>
        <w:autoSpaceDN w:val="0"/>
        <w:bidi/>
        <w:adjustRightInd w:val="0"/>
        <w:spacing w:after="0" w:line="240" w:lineRule="auto"/>
        <w:rPr>
          <w:rFonts w:ascii="Times New Roman" w:hAnsi="Times New Roman" w:cs="Times New Roman" w:hint="cs"/>
          <w:b/>
          <w:bCs/>
          <w:color w:val="000000"/>
          <w:sz w:val="24"/>
          <w:szCs w:val="24"/>
          <w:rtl/>
        </w:rPr>
      </w:pPr>
      <w:bookmarkStart w:id="0" w:name="_GoBack"/>
      <w:bookmarkEnd w:id="0"/>
    </w:p>
    <w:p w:rsidR="00531BF7" w:rsidRDefault="002F0E10" w:rsidP="00571FF3">
      <w:pPr>
        <w:autoSpaceDE w:val="0"/>
        <w:autoSpaceDN w:val="0"/>
        <w:bidi/>
        <w:adjustRightInd w:val="0"/>
        <w:spacing w:after="0" w:line="240" w:lineRule="auto"/>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 xml:space="preserve">א) </w:t>
      </w:r>
      <w:r w:rsidR="00531BF7">
        <w:rPr>
          <w:rFonts w:ascii="Times New Roman" w:hAnsi="Times New Roman" w:cs="Times New Roman" w:hint="cs"/>
          <w:b/>
          <w:bCs/>
          <w:color w:val="000000"/>
          <w:sz w:val="24"/>
          <w:szCs w:val="24"/>
          <w:rtl/>
        </w:rPr>
        <w:t>הקדמה</w:t>
      </w:r>
    </w:p>
    <w:p w:rsidR="003763BC" w:rsidRDefault="003763BC" w:rsidP="00571FF3">
      <w:pPr>
        <w:autoSpaceDE w:val="0"/>
        <w:autoSpaceDN w:val="0"/>
        <w:bidi/>
        <w:adjustRightInd w:val="0"/>
        <w:spacing w:after="0" w:line="240" w:lineRule="auto"/>
        <w:rPr>
          <w:rFonts w:ascii="Times New Roman" w:hAnsi="Times New Roman" w:cs="Times New Roman" w:hint="cs"/>
          <w:color w:val="000000"/>
          <w:sz w:val="24"/>
          <w:szCs w:val="24"/>
          <w:rtl/>
        </w:rPr>
      </w:pPr>
      <w:r w:rsidRPr="00531BF7">
        <w:rPr>
          <w:rFonts w:ascii="Times New Roman" w:hAnsi="Times New Roman" w:cs="Times New Roman" w:hint="cs"/>
          <w:color w:val="000000"/>
          <w:sz w:val="24"/>
          <w:szCs w:val="24"/>
          <w:rtl/>
        </w:rPr>
        <w:t>דברים כד:א-ד</w:t>
      </w:r>
    </w:p>
    <w:p w:rsidR="00531BF7" w:rsidRDefault="00531BF7" w:rsidP="00571FF3">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שם כב:</w:t>
      </w:r>
    </w:p>
    <w:p w:rsidR="00531BF7" w:rsidRPr="00531BF7" w:rsidRDefault="00531BF7" w:rsidP="00571FF3">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רמב"ם פ"א מהל' גרושין הל"א-הל"ב</w:t>
      </w:r>
    </w:p>
    <w:p w:rsidR="00531BF7" w:rsidRDefault="00531BF7" w:rsidP="00571FF3">
      <w:pPr>
        <w:autoSpaceDE w:val="0"/>
        <w:autoSpaceDN w:val="0"/>
        <w:bidi/>
        <w:adjustRightInd w:val="0"/>
        <w:spacing w:after="0" w:line="240" w:lineRule="auto"/>
        <w:rPr>
          <w:rFonts w:ascii="Times New Roman" w:hAnsi="Times New Roman" w:cs="Times New Roman" w:hint="cs"/>
          <w:color w:val="000000"/>
          <w:sz w:val="24"/>
          <w:szCs w:val="24"/>
          <w:rtl/>
        </w:rPr>
      </w:pPr>
    </w:p>
    <w:p w:rsidR="002F0E10" w:rsidRPr="002F0E10" w:rsidRDefault="002F0E10" w:rsidP="00571FF3">
      <w:pPr>
        <w:autoSpaceDE w:val="0"/>
        <w:autoSpaceDN w:val="0"/>
        <w:bidi/>
        <w:adjustRightInd w:val="0"/>
        <w:spacing w:after="0" w:line="240" w:lineRule="auto"/>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 xml:space="preserve">ב) </w:t>
      </w:r>
      <w:r w:rsidRPr="002F0E10">
        <w:rPr>
          <w:rFonts w:ascii="Times New Roman" w:hAnsi="Times New Roman" w:cs="Times New Roman" w:hint="cs"/>
          <w:b/>
          <w:bCs/>
          <w:color w:val="000000"/>
          <w:sz w:val="24"/>
          <w:szCs w:val="24"/>
          <w:rtl/>
        </w:rPr>
        <w:t>אימתי מותר לגרש</w:t>
      </w:r>
    </w:p>
    <w:p w:rsidR="002F0E10" w:rsidRPr="00531BF7" w:rsidRDefault="002F0E10" w:rsidP="00571FF3">
      <w:pPr>
        <w:autoSpaceDE w:val="0"/>
        <w:autoSpaceDN w:val="0"/>
        <w:bidi/>
        <w:adjustRightInd w:val="0"/>
        <w:spacing w:after="0" w:line="240" w:lineRule="auto"/>
        <w:rPr>
          <w:rFonts w:ascii="Times New Roman" w:hAnsi="Times New Roman" w:cs="Times New Roman" w:hint="cs"/>
          <w:color w:val="000000"/>
          <w:sz w:val="24"/>
          <w:szCs w:val="24"/>
          <w:rtl/>
        </w:rPr>
      </w:pPr>
      <w:r w:rsidRPr="00531BF7">
        <w:rPr>
          <w:rFonts w:ascii="Times New Roman" w:hAnsi="Times New Roman" w:cs="Times New Roman" w:hint="cs"/>
          <w:color w:val="000000"/>
          <w:sz w:val="24"/>
          <w:szCs w:val="24"/>
          <w:rtl/>
        </w:rPr>
        <w:t>מלאכי ב:יא-יז</w:t>
      </w:r>
    </w:p>
    <w:p w:rsidR="002F0E10" w:rsidRPr="00531BF7" w:rsidRDefault="002F0E10" w:rsidP="00571FF3">
      <w:pPr>
        <w:autoSpaceDE w:val="0"/>
        <w:autoSpaceDN w:val="0"/>
        <w:bidi/>
        <w:adjustRightInd w:val="0"/>
        <w:spacing w:after="0" w:line="240" w:lineRule="auto"/>
        <w:rPr>
          <w:rFonts w:ascii="Times New Roman" w:hAnsi="Times New Roman" w:cs="Times New Roman" w:hint="cs"/>
          <w:color w:val="000000"/>
          <w:sz w:val="24"/>
          <w:szCs w:val="24"/>
          <w:rtl/>
        </w:rPr>
      </w:pPr>
      <w:r w:rsidRPr="00531BF7">
        <w:rPr>
          <w:rFonts w:ascii="Times New Roman" w:hAnsi="Times New Roman" w:cs="Times New Roman" w:hint="cs"/>
          <w:color w:val="000000"/>
          <w:sz w:val="24"/>
          <w:szCs w:val="24"/>
          <w:rtl/>
        </w:rPr>
        <w:t>פירוש הרד"ק שם</w:t>
      </w:r>
      <w:r>
        <w:rPr>
          <w:rFonts w:ascii="Times New Roman" w:hAnsi="Times New Roman" w:cs="Times New Roman" w:hint="cs"/>
          <w:color w:val="000000"/>
          <w:sz w:val="24"/>
          <w:szCs w:val="24"/>
          <w:rtl/>
        </w:rPr>
        <w:t xml:space="preserve"> פסוק ט"ז</w:t>
      </w:r>
    </w:p>
    <w:p w:rsidR="00B76AF3" w:rsidRPr="00531BF7" w:rsidRDefault="00B76AF3" w:rsidP="00571FF3">
      <w:pPr>
        <w:autoSpaceDE w:val="0"/>
        <w:autoSpaceDN w:val="0"/>
        <w:bidi/>
        <w:adjustRightInd w:val="0"/>
        <w:spacing w:after="0" w:line="240" w:lineRule="auto"/>
        <w:rPr>
          <w:rFonts w:ascii="Times New Roman" w:hAnsi="Times New Roman" w:cs="Times New Roman" w:hint="cs"/>
          <w:color w:val="000000"/>
          <w:sz w:val="24"/>
          <w:szCs w:val="24"/>
          <w:rtl/>
        </w:rPr>
      </w:pPr>
      <w:r w:rsidRPr="00531BF7">
        <w:rPr>
          <w:rFonts w:ascii="Times New Roman" w:hAnsi="Times New Roman" w:cs="Times New Roman" w:hint="cs"/>
          <w:color w:val="000000"/>
          <w:sz w:val="24"/>
          <w:szCs w:val="24"/>
          <w:rtl/>
        </w:rPr>
        <w:t>משנה גיטין צ.</w:t>
      </w:r>
    </w:p>
    <w:p w:rsidR="00B76AF3" w:rsidRPr="00531BF7" w:rsidRDefault="00B76AF3" w:rsidP="00571FF3">
      <w:pPr>
        <w:autoSpaceDE w:val="0"/>
        <w:autoSpaceDN w:val="0"/>
        <w:bidi/>
        <w:adjustRightInd w:val="0"/>
        <w:spacing w:after="0" w:line="240" w:lineRule="auto"/>
        <w:rPr>
          <w:rFonts w:ascii="Times New Roman" w:hAnsi="Times New Roman" w:cs="Times New Roman" w:hint="cs"/>
          <w:color w:val="000000"/>
          <w:sz w:val="24"/>
          <w:szCs w:val="24"/>
          <w:rtl/>
        </w:rPr>
      </w:pPr>
      <w:r w:rsidRPr="00531BF7">
        <w:rPr>
          <w:rFonts w:ascii="Times New Roman" w:hAnsi="Times New Roman" w:cs="Times New Roman" w:hint="cs"/>
          <w:color w:val="000000"/>
          <w:sz w:val="24"/>
          <w:szCs w:val="24"/>
          <w:rtl/>
        </w:rPr>
        <w:t>ירושלמי שם</w:t>
      </w:r>
    </w:p>
    <w:p w:rsidR="00B76AF3" w:rsidRDefault="003763BC" w:rsidP="00571FF3">
      <w:pPr>
        <w:autoSpaceDE w:val="0"/>
        <w:autoSpaceDN w:val="0"/>
        <w:bidi/>
        <w:adjustRightInd w:val="0"/>
        <w:spacing w:after="0" w:line="240" w:lineRule="auto"/>
        <w:rPr>
          <w:rFonts w:ascii="Times New Roman" w:hAnsi="Times New Roman" w:cs="Times New Roman" w:hint="cs"/>
          <w:color w:val="000000"/>
          <w:sz w:val="24"/>
          <w:szCs w:val="24"/>
          <w:rtl/>
        </w:rPr>
      </w:pPr>
      <w:r w:rsidRPr="00531BF7">
        <w:rPr>
          <w:rFonts w:ascii="Times New Roman" w:hAnsi="Times New Roman" w:cs="Times New Roman" w:hint="cs"/>
          <w:color w:val="000000"/>
          <w:sz w:val="24"/>
          <w:szCs w:val="24"/>
          <w:rtl/>
        </w:rPr>
        <w:t xml:space="preserve">גמ' (בבלי) </w:t>
      </w:r>
      <w:r w:rsidR="00B76AF3" w:rsidRPr="00531BF7">
        <w:rPr>
          <w:rFonts w:ascii="Times New Roman" w:hAnsi="Times New Roman" w:cs="Times New Roman" w:hint="cs"/>
          <w:color w:val="000000"/>
          <w:sz w:val="24"/>
          <w:szCs w:val="24"/>
          <w:rtl/>
        </w:rPr>
        <w:t>שם עד סוף הפרק</w:t>
      </w:r>
    </w:p>
    <w:p w:rsidR="00571FF3" w:rsidRDefault="00571FF3" w:rsidP="00571FF3">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שו"ת הר"ן סימן י"ז</w:t>
      </w:r>
    </w:p>
    <w:p w:rsidR="00571FF3" w:rsidRPr="00571FF3" w:rsidRDefault="00571FF3" w:rsidP="00571FF3">
      <w:pPr>
        <w:autoSpaceDE w:val="0"/>
        <w:autoSpaceDN w:val="0"/>
        <w:bidi/>
        <w:adjustRightInd w:val="0"/>
        <w:spacing w:after="0" w:line="240" w:lineRule="auto"/>
        <w:rPr>
          <w:rFonts w:ascii="Times New Roman" w:hAnsi="Times New Roman" w:cs="Times New Roman"/>
          <w:sz w:val="24"/>
          <w:szCs w:val="24"/>
        </w:rPr>
      </w:pPr>
      <w:r w:rsidRPr="00571FF3">
        <w:rPr>
          <w:rFonts w:ascii="Times New Roman" w:hAnsi="Times New Roman" w:cs="Times New Roman"/>
          <w:color w:val="000000"/>
          <w:sz w:val="24"/>
          <w:szCs w:val="24"/>
          <w:rtl/>
        </w:rPr>
        <w:t>האגודה מסכת גיטין פרק ט - המגרש סימן קסד</w:t>
      </w:r>
      <w:r w:rsidRPr="00571FF3">
        <w:rPr>
          <w:rFonts w:ascii="Times New Roman" w:hAnsi="Times New Roman" w:cs="Times New Roman"/>
          <w:sz w:val="24"/>
          <w:szCs w:val="24"/>
        </w:rPr>
        <w:t xml:space="preserve"> </w:t>
      </w:r>
    </w:p>
    <w:p w:rsidR="00E278C4" w:rsidRPr="00E278C4" w:rsidRDefault="00E278C4" w:rsidP="00571FF3">
      <w:pPr>
        <w:autoSpaceDE w:val="0"/>
        <w:autoSpaceDN w:val="0"/>
        <w:bidi/>
        <w:adjustRightInd w:val="0"/>
        <w:spacing w:after="0" w:line="240" w:lineRule="auto"/>
        <w:rPr>
          <w:rFonts w:ascii="Times New Roman" w:hAnsi="Times New Roman" w:cs="Times New Roman" w:hint="cs"/>
          <w:sz w:val="24"/>
          <w:szCs w:val="24"/>
          <w:rtl/>
        </w:rPr>
      </w:pPr>
      <w:r>
        <w:rPr>
          <w:rFonts w:ascii="Times New Roman" w:hAnsi="Times New Roman" w:cs="Times New Roman" w:hint="cs"/>
          <w:sz w:val="24"/>
          <w:szCs w:val="24"/>
          <w:rtl/>
        </w:rPr>
        <w:t>חידושי הרשב"א גיטין צ. ד"ה ירושלמי, ירושלמי</w:t>
      </w:r>
    </w:p>
    <w:p w:rsidR="00E278C4" w:rsidRDefault="00E278C4" w:rsidP="00571FF3">
      <w:pPr>
        <w:autoSpaceDE w:val="0"/>
        <w:autoSpaceDN w:val="0"/>
        <w:bidi/>
        <w:adjustRightInd w:val="0"/>
        <w:spacing w:after="0" w:line="240" w:lineRule="auto"/>
        <w:rPr>
          <w:rFonts w:ascii="Times New Roman" w:hAnsi="Times New Roman" w:cs="Times New Roman" w:hint="cs"/>
          <w:sz w:val="24"/>
          <w:szCs w:val="24"/>
          <w:rtl/>
        </w:rPr>
      </w:pPr>
      <w:r w:rsidRPr="00E278C4">
        <w:rPr>
          <w:rFonts w:ascii="Times New Roman" w:hAnsi="Times New Roman" w:cs="Times New Roman"/>
          <w:color w:val="000000"/>
          <w:sz w:val="24"/>
          <w:szCs w:val="24"/>
          <w:rtl/>
        </w:rPr>
        <w:t>שו"ת הרשב"א חלק א סימן תקנז</w:t>
      </w:r>
      <w:r w:rsidRPr="00E278C4">
        <w:rPr>
          <w:rFonts w:ascii="Times New Roman" w:hAnsi="Times New Roman" w:cs="Times New Roman"/>
          <w:sz w:val="24"/>
          <w:szCs w:val="24"/>
        </w:rPr>
        <w:t xml:space="preserve"> </w:t>
      </w:r>
    </w:p>
    <w:p w:rsidR="002F0E10" w:rsidRDefault="00E278C4" w:rsidP="00571FF3">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רמב"ם פ"י מהל' גירושין הלכ"א-הלכ"ב</w:t>
      </w:r>
    </w:p>
    <w:p w:rsidR="00571FF3" w:rsidRPr="00531BF7" w:rsidRDefault="00571FF3" w:rsidP="00571FF3">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שו"ע אבן העזר סימן קי"ט סעיפים ג'-ה'</w:t>
      </w: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4"/>
          <w:szCs w:val="24"/>
          <w:u w:val="single"/>
          <w:rtl/>
        </w:rPr>
      </w:pPr>
    </w:p>
    <w:p w:rsidR="002F0E10" w:rsidRDefault="002F0E10" w:rsidP="00571FF3">
      <w:pPr>
        <w:autoSpaceDE w:val="0"/>
        <w:autoSpaceDN w:val="0"/>
        <w:bidi/>
        <w:adjustRightInd w:val="0"/>
        <w:spacing w:after="0" w:line="240" w:lineRule="auto"/>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 xml:space="preserve">א) </w:t>
      </w:r>
      <w:r w:rsidRPr="002F0E10">
        <w:rPr>
          <w:rFonts w:ascii="Times New Roman" w:hAnsi="Times New Roman" w:cs="Times New Roman" w:hint="cs"/>
          <w:b/>
          <w:bCs/>
          <w:color w:val="000000"/>
          <w:sz w:val="24"/>
          <w:szCs w:val="24"/>
          <w:rtl/>
        </w:rPr>
        <w:t>הקדמה</w:t>
      </w:r>
    </w:p>
    <w:p w:rsidR="002F0E10" w:rsidRPr="002F0E10" w:rsidRDefault="002F0E10" w:rsidP="00571FF3">
      <w:pPr>
        <w:autoSpaceDE w:val="0"/>
        <w:autoSpaceDN w:val="0"/>
        <w:bidi/>
        <w:adjustRightInd w:val="0"/>
        <w:spacing w:after="0" w:line="240" w:lineRule="auto"/>
        <w:rPr>
          <w:rFonts w:ascii="Times New Roman" w:hAnsi="Times New Roman" w:cs="Times New Roman" w:hint="cs"/>
          <w:b/>
          <w:bCs/>
          <w:color w:val="000000"/>
          <w:sz w:val="24"/>
          <w:szCs w:val="24"/>
          <w:rtl/>
        </w:rPr>
      </w:pPr>
    </w:p>
    <w:p w:rsidR="00531BF7" w:rsidRPr="002F0E10" w:rsidRDefault="00531BF7" w:rsidP="00571FF3">
      <w:pPr>
        <w:autoSpaceDE w:val="0"/>
        <w:autoSpaceDN w:val="0"/>
        <w:bidi/>
        <w:adjustRightInd w:val="0"/>
        <w:spacing w:after="0" w:line="240" w:lineRule="auto"/>
        <w:rPr>
          <w:rFonts w:ascii="Times New Roman" w:hAnsi="Times New Roman" w:cs="Times New Roman"/>
          <w:sz w:val="24"/>
          <w:szCs w:val="24"/>
          <w:u w:val="single"/>
        </w:rPr>
      </w:pPr>
      <w:r w:rsidRPr="002F0E10">
        <w:rPr>
          <w:rFonts w:ascii="Times New Roman" w:hAnsi="Times New Roman" w:cs="Times New Roman"/>
          <w:color w:val="000000"/>
          <w:sz w:val="24"/>
          <w:szCs w:val="24"/>
          <w:u w:val="single"/>
          <w:rtl/>
        </w:rPr>
        <w:t>דברים כד</w:t>
      </w:r>
      <w:r w:rsidR="002F0E10" w:rsidRPr="002F0E10">
        <w:rPr>
          <w:rFonts w:ascii="Times New Roman" w:hAnsi="Times New Roman" w:cs="Times New Roman" w:hint="cs"/>
          <w:color w:val="000000"/>
          <w:sz w:val="24"/>
          <w:szCs w:val="24"/>
          <w:u w:val="single"/>
          <w:rtl/>
        </w:rPr>
        <w:t>:</w:t>
      </w:r>
      <w:r w:rsidRPr="002F0E10">
        <w:rPr>
          <w:rFonts w:ascii="Times New Roman" w:hAnsi="Times New Roman" w:cs="Times New Roman"/>
          <w:color w:val="000000"/>
          <w:sz w:val="24"/>
          <w:szCs w:val="24"/>
          <w:u w:val="single"/>
          <w:rtl/>
        </w:rPr>
        <w:t>א - ד</w:t>
      </w:r>
      <w:r w:rsidRPr="002F0E10">
        <w:rPr>
          <w:rFonts w:ascii="Times New Roman" w:hAnsi="Times New Roman" w:cs="Times New Roman"/>
          <w:sz w:val="24"/>
          <w:szCs w:val="24"/>
          <w:u w:val="single"/>
        </w:rPr>
        <w:t xml:space="preserve"> </w:t>
      </w:r>
    </w:p>
    <w:p w:rsidR="00531BF7" w:rsidRPr="00531BF7" w:rsidRDefault="00531BF7" w:rsidP="00571FF3">
      <w:pPr>
        <w:autoSpaceDE w:val="0"/>
        <w:autoSpaceDN w:val="0"/>
        <w:bidi/>
        <w:adjustRightInd w:val="0"/>
        <w:spacing w:after="0" w:line="240" w:lineRule="auto"/>
        <w:rPr>
          <w:rFonts w:ascii="Times New Roman" w:hAnsi="Times New Roman" w:cs="Times New Roman" w:hint="cs"/>
          <w:b/>
          <w:bCs/>
          <w:color w:val="000000"/>
          <w:sz w:val="24"/>
          <w:szCs w:val="24"/>
          <w:u w:val="single"/>
          <w:rtl/>
        </w:rPr>
      </w:pPr>
      <w:r w:rsidRPr="00531BF7">
        <w:rPr>
          <w:rFonts w:ascii="Times New Roman" w:hAnsi="Times New Roman" w:cs="Times New Roman"/>
          <w:color w:val="000000"/>
          <w:sz w:val="24"/>
          <w:szCs w:val="24"/>
          <w:rtl/>
        </w:rPr>
        <w:t>(א) כִּֽי־יִקַּ֥ח אִ֛ישׁ אִשָּׁ֖ה וּבְעָלָ֑הּ וְהָיָ֞ה אִם־לֹ֧א תִמְצָא־חֵ֣ן בְּעֵינָ֗יו כִּי־מָ֤צָא בָהּ֙ עֶרְוַ֣ת דָּבָ֔ר וְכָ֨תַב לָ֜הּ סֵ֤פֶר כְּרִיתֻת֙ וְנָתַ֣ן בְּיָדָ֔הּ וְשִׁלְּחָ֖הּ מִבֵּיתֽוֹ:</w:t>
      </w:r>
      <w:r w:rsidRPr="00531BF7">
        <w:rPr>
          <w:rFonts w:ascii="Times New Roman" w:hAnsi="Times New Roman" w:cs="Times New Roman" w:hint="cs"/>
          <w:color w:val="000000"/>
          <w:sz w:val="24"/>
          <w:szCs w:val="24"/>
          <w:rtl/>
        </w:rPr>
        <w:t xml:space="preserve">    </w:t>
      </w:r>
      <w:r w:rsidRPr="00531BF7">
        <w:rPr>
          <w:rFonts w:ascii="Times New Roman" w:hAnsi="Times New Roman" w:cs="Times New Roman"/>
          <w:color w:val="000000"/>
          <w:sz w:val="24"/>
          <w:szCs w:val="24"/>
          <w:rtl/>
        </w:rPr>
        <w:t>(ב) וְיָצְאָ֖ה מִבֵּית֑וֹ וְהָלְכָ֖ה וְהָיְתָ֥ה לְאִישׁ־אַחֵֽר:</w:t>
      </w:r>
      <w:r w:rsidRPr="00531BF7">
        <w:rPr>
          <w:rFonts w:ascii="Times New Roman" w:hAnsi="Times New Roman" w:cs="Times New Roman" w:hint="cs"/>
          <w:color w:val="000000"/>
          <w:sz w:val="24"/>
          <w:szCs w:val="24"/>
          <w:rtl/>
        </w:rPr>
        <w:t xml:space="preserve">    </w:t>
      </w:r>
      <w:r w:rsidRPr="00531BF7">
        <w:rPr>
          <w:rFonts w:ascii="Times New Roman" w:hAnsi="Times New Roman" w:cs="Times New Roman"/>
          <w:color w:val="000000"/>
          <w:sz w:val="24"/>
          <w:szCs w:val="24"/>
          <w:rtl/>
        </w:rPr>
        <w:t>(ג) וּשְׂנֵאָהּ֘ הָאִ֣ישׁ הָאַחֲרוֹן֒ וְכָ֨תַב לָ֜הּ סֵ֤פֶר כְּרִיתֻת֙ וְנָתַ֣ן בְּיָדָ֔הּ וְשִׁלְּחָ֖הּ מִבֵּית֑וֹ א֣וֹ כִ֤י יָמוּת֙ הָאִ֣ישׁ הָאַחֲר֔וֹן אֲשֶׁר־לְקָחָ֥הּ ל֖וֹ לְאִשָּֽׁה:</w:t>
      </w:r>
      <w:r w:rsidRPr="00531BF7">
        <w:rPr>
          <w:rFonts w:ascii="Times New Roman" w:hAnsi="Times New Roman" w:cs="Times New Roman" w:hint="cs"/>
          <w:color w:val="000000"/>
          <w:sz w:val="24"/>
          <w:szCs w:val="24"/>
          <w:rtl/>
        </w:rPr>
        <w:t xml:space="preserve">    </w:t>
      </w:r>
      <w:r w:rsidRPr="00531BF7">
        <w:rPr>
          <w:rFonts w:ascii="Times New Roman" w:hAnsi="Times New Roman" w:cs="Times New Roman"/>
          <w:color w:val="000000"/>
          <w:sz w:val="24"/>
          <w:szCs w:val="24"/>
          <w:rtl/>
        </w:rPr>
        <w:t xml:space="preserve">(ד) לֹא־יוּכַ֣ל בַּעְלָ֣הּ הָרִאשׁ֣וֹן אֲשֶֽׁר־שִׁ֠לְּחָהּ לָשׁ֨וּב לְקַחְתָּ֜הּ לִהְי֧וֹת ל֣וֹ לְאִשָּׁ֗ה אַחֲרֵי֙ אֲשֶׁ֣ר הֻטַּמָּ֔אָה כִּֽי־תוֹעֵבָ֥ה הִ֖וא לִפְנֵ֣י יְהֹוָ֑ה וְלֹ֤א תַחֲטִיא֙ אֶת־הָאָ֔רֶץ אֲשֶׁר֙ יְהֹוָ֣ה אֱלֹהֶ֔יךָ נֹתֵ֥ן לְךָ֖ נַחֲלָֽה: </w:t>
      </w:r>
      <w:r w:rsidRPr="00531BF7">
        <w:rPr>
          <w:rFonts w:ascii="Times New Roman" w:hAnsi="Times New Roman" w:cs="Times New Roman"/>
          <w:color w:val="800000"/>
          <w:sz w:val="24"/>
          <w:szCs w:val="24"/>
          <w:rtl/>
        </w:rPr>
        <w:t>ס</w:t>
      </w: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0"/>
          <w:szCs w:val="20"/>
          <w:u w:val="single"/>
          <w:rtl/>
        </w:rPr>
      </w:pPr>
    </w:p>
    <w:p w:rsidR="00531BF7" w:rsidRPr="002F0E10" w:rsidRDefault="00531BF7" w:rsidP="00571FF3">
      <w:pPr>
        <w:autoSpaceDE w:val="0"/>
        <w:autoSpaceDN w:val="0"/>
        <w:bidi/>
        <w:adjustRightInd w:val="0"/>
        <w:spacing w:after="0" w:line="240" w:lineRule="auto"/>
        <w:rPr>
          <w:rFonts w:ascii="Times New Roman" w:hAnsi="Times New Roman" w:cs="Times New Roman"/>
          <w:sz w:val="24"/>
          <w:szCs w:val="24"/>
          <w:u w:val="single"/>
        </w:rPr>
      </w:pPr>
      <w:r w:rsidRPr="002F0E10">
        <w:rPr>
          <w:rFonts w:ascii="Times New Roman" w:hAnsi="Times New Roman" w:cs="Times New Roman"/>
          <w:color w:val="000000"/>
          <w:sz w:val="24"/>
          <w:szCs w:val="24"/>
          <w:u w:val="single"/>
          <w:rtl/>
        </w:rPr>
        <w:t xml:space="preserve">דברים </w:t>
      </w:r>
      <w:r w:rsidRPr="002F0E10">
        <w:rPr>
          <w:rFonts w:ascii="Times New Roman" w:hAnsi="Times New Roman" w:cs="Times New Roman"/>
          <w:color w:val="000000"/>
          <w:sz w:val="24"/>
          <w:szCs w:val="24"/>
          <w:u w:val="single"/>
          <w:rtl/>
        </w:rPr>
        <w:t>פרק כב פסוק יט</w:t>
      </w:r>
      <w:r w:rsidRPr="002F0E10">
        <w:rPr>
          <w:rFonts w:ascii="Times New Roman" w:hAnsi="Times New Roman" w:cs="Times New Roman" w:hint="cs"/>
          <w:color w:val="000000"/>
          <w:sz w:val="24"/>
          <w:szCs w:val="24"/>
          <w:u w:val="single"/>
          <w:rtl/>
        </w:rPr>
        <w:t>, כט</w:t>
      </w:r>
    </w:p>
    <w:p w:rsidR="00531BF7" w:rsidRPr="00531BF7" w:rsidRDefault="00531BF7" w:rsidP="00571FF3">
      <w:pPr>
        <w:autoSpaceDE w:val="0"/>
        <w:autoSpaceDN w:val="0"/>
        <w:bidi/>
        <w:adjustRightInd w:val="0"/>
        <w:spacing w:after="0" w:line="240" w:lineRule="auto"/>
        <w:rPr>
          <w:rFonts w:ascii="Times New Roman" w:hAnsi="Times New Roman" w:cs="Times New Roman"/>
          <w:color w:val="000000"/>
          <w:sz w:val="24"/>
          <w:szCs w:val="24"/>
          <w:rtl/>
        </w:rPr>
      </w:pPr>
      <w:r w:rsidRPr="00531BF7">
        <w:rPr>
          <w:rFonts w:ascii="Times New Roman" w:hAnsi="Times New Roman" w:cs="Times New Roman"/>
          <w:color w:val="000000"/>
          <w:sz w:val="24"/>
          <w:szCs w:val="24"/>
          <w:rtl/>
        </w:rPr>
        <w:t>(יט) וְעָנְשׁ֨וּ אֹת֜וֹ מֵ֣אָה כֶ֗סֶף וְנָתְנוּ֙ לַאֲבִ֣י הַֽנַּעֲרָ֔ה כִּ֤י הוֹצִיא֙ שֵׁ֣ם רָ֔ע עַ֖ל בְּתוּלַ֣ת יִשְׂרָאֵ֑ל וְלֽוֹ־ תִהְיֶ֣ה לְאִשָּׁ֔ה לֹא־יוּכַ֥ל לְשַׁלְּחָ֖הּ כָּל־יָמָֽ</w:t>
      </w:r>
      <w:r>
        <w:rPr>
          <w:rFonts w:ascii="Times New Roman" w:hAnsi="Times New Roman" w:cs="Times New Roman"/>
          <w:color w:val="000000"/>
          <w:sz w:val="24"/>
          <w:szCs w:val="24"/>
          <w:rtl/>
        </w:rPr>
        <w:t>יו:</w:t>
      </w:r>
      <w:r>
        <w:rPr>
          <w:rFonts w:ascii="Times New Roman" w:hAnsi="Times New Roman" w:cs="Times New Roman" w:hint="cs"/>
          <w:color w:val="000000"/>
          <w:sz w:val="24"/>
          <w:szCs w:val="24"/>
          <w:rtl/>
        </w:rPr>
        <w:t xml:space="preserve"> ... </w:t>
      </w:r>
      <w:r w:rsidRPr="00531BF7">
        <w:rPr>
          <w:rFonts w:ascii="Times New Roman" w:hAnsi="Times New Roman" w:cs="Times New Roman"/>
          <w:color w:val="000000"/>
          <w:sz w:val="24"/>
          <w:szCs w:val="24"/>
          <w:rtl/>
        </w:rPr>
        <w:t>(כט) וְ֠נָתַן הָאִ֨ישׁ הַשֹּׁכֵ֥ב עִמָּ֛הּ לַאֲבִ֥י הַֽנַּעֲרָ֖ חֲמִשִּׁ֣ים כָּ֑סֶף וְלֽוֹ־תִהְיֶ֣ה לְאִשָּׁ֗ה תַּ֚חַת אֲשֶׁ֣ר עִנָּ֔הּ לֹא־יוּכַ֥ל שַׁלְּחָ֖הּ כָּל־יָמָֽיו:</w:t>
      </w: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0"/>
          <w:szCs w:val="20"/>
          <w:u w:val="single"/>
          <w:rtl/>
        </w:rPr>
      </w:pPr>
    </w:p>
    <w:p w:rsidR="002F0E10" w:rsidRPr="00531BF7" w:rsidRDefault="002F0E10" w:rsidP="00571FF3">
      <w:pPr>
        <w:autoSpaceDE w:val="0"/>
        <w:autoSpaceDN w:val="0"/>
        <w:bidi/>
        <w:adjustRightInd w:val="0"/>
        <w:spacing w:after="0" w:line="240" w:lineRule="auto"/>
        <w:rPr>
          <w:rFonts w:ascii="Times New Roman" w:hAnsi="Times New Roman" w:cs="Times New Roman"/>
          <w:sz w:val="20"/>
          <w:szCs w:val="20"/>
        </w:rPr>
      </w:pPr>
      <w:r w:rsidRPr="00531BF7">
        <w:rPr>
          <w:rFonts w:ascii="Times New Roman" w:hAnsi="Times New Roman" w:cs="Times New Roman" w:hint="cs"/>
          <w:b/>
          <w:bCs/>
          <w:color w:val="000000"/>
          <w:sz w:val="20"/>
          <w:szCs w:val="20"/>
          <w:rtl/>
        </w:rPr>
        <w:t>(</w:t>
      </w:r>
      <w:r w:rsidRPr="002F0E10">
        <w:rPr>
          <w:rFonts w:ascii="Times New Roman" w:hAnsi="Times New Roman" w:cs="Times New Roman"/>
          <w:color w:val="000000"/>
          <w:sz w:val="20"/>
          <w:szCs w:val="20"/>
          <w:u w:val="single"/>
          <w:rtl/>
        </w:rPr>
        <w:t xml:space="preserve">ישעיהו </w:t>
      </w:r>
      <w:r w:rsidRPr="002F0E10">
        <w:rPr>
          <w:rFonts w:ascii="Times New Roman" w:hAnsi="Times New Roman" w:cs="Times New Roman" w:hint="cs"/>
          <w:color w:val="000000"/>
          <w:sz w:val="20"/>
          <w:szCs w:val="20"/>
          <w:u w:val="single"/>
          <w:rtl/>
        </w:rPr>
        <w:t>נ:א</w:t>
      </w:r>
    </w:p>
    <w:p w:rsidR="002F0E10" w:rsidRPr="00531BF7" w:rsidRDefault="002F0E10" w:rsidP="00571FF3">
      <w:pPr>
        <w:autoSpaceDE w:val="0"/>
        <w:autoSpaceDN w:val="0"/>
        <w:bidi/>
        <w:adjustRightInd w:val="0"/>
        <w:spacing w:after="0" w:line="240" w:lineRule="auto"/>
        <w:rPr>
          <w:rFonts w:ascii="Times New Roman" w:hAnsi="Times New Roman" w:cs="Times New Roman"/>
          <w:color w:val="000000"/>
          <w:sz w:val="20"/>
          <w:szCs w:val="20"/>
          <w:rtl/>
        </w:rPr>
      </w:pPr>
      <w:r w:rsidRPr="00531BF7">
        <w:rPr>
          <w:rFonts w:ascii="Times New Roman" w:hAnsi="Times New Roman" w:cs="Times New Roman"/>
          <w:color w:val="000000"/>
          <w:sz w:val="20"/>
          <w:szCs w:val="20"/>
          <w:rtl/>
        </w:rPr>
        <w:t>(א) כֹּ֣ה׀ אָמַ֣ר יְהֹוָ֗ה אֵ֣י זֶ֠ה סֵ֣פֶר כְּרִית֤וּת אִמְּכֶם֙ אֲשֶׁ֣ר שִׁלַּחְתִּ֔יהָ א֚וֹ מִ֣י מִנּוֹשַׁ֔י אֲשֶׁר־מָכַ֥רְתִּי אֶתְכֶ֖ם ל֑וֹ הֵ֤ן בַּעֲוֹנֹֽתֵיכֶם֙ נִמְכַּרְתֶּ֔ם וּבְפִשְׁעֵיכֶ֖ם שֻׁלְּחָ֥ה אִמְּכֶֽם:</w:t>
      </w:r>
    </w:p>
    <w:p w:rsidR="002F0E10" w:rsidRPr="00531BF7" w:rsidRDefault="002F0E10" w:rsidP="00571FF3">
      <w:pPr>
        <w:autoSpaceDE w:val="0"/>
        <w:autoSpaceDN w:val="0"/>
        <w:bidi/>
        <w:adjustRightInd w:val="0"/>
        <w:spacing w:after="0" w:line="240" w:lineRule="auto"/>
        <w:rPr>
          <w:rFonts w:ascii="Times New Roman" w:hAnsi="Times New Roman" w:cs="Times New Roman" w:hint="cs"/>
          <w:b/>
          <w:bCs/>
          <w:color w:val="000000"/>
          <w:sz w:val="20"/>
          <w:szCs w:val="20"/>
          <w:u w:val="single"/>
          <w:rtl/>
        </w:rPr>
      </w:pPr>
    </w:p>
    <w:p w:rsidR="002F0E10" w:rsidRPr="002F0E10" w:rsidRDefault="002F0E10" w:rsidP="00571FF3">
      <w:pPr>
        <w:autoSpaceDE w:val="0"/>
        <w:autoSpaceDN w:val="0"/>
        <w:bidi/>
        <w:adjustRightInd w:val="0"/>
        <w:spacing w:after="0" w:line="240" w:lineRule="auto"/>
        <w:rPr>
          <w:rFonts w:ascii="Times New Roman" w:hAnsi="Times New Roman" w:cs="Times New Roman"/>
          <w:sz w:val="20"/>
          <w:szCs w:val="20"/>
          <w:u w:val="single"/>
        </w:rPr>
      </w:pPr>
      <w:r w:rsidRPr="002F0E10">
        <w:rPr>
          <w:rFonts w:ascii="Times New Roman" w:hAnsi="Times New Roman" w:cs="Times New Roman"/>
          <w:color w:val="000000"/>
          <w:sz w:val="20"/>
          <w:szCs w:val="20"/>
          <w:u w:val="single"/>
          <w:rtl/>
        </w:rPr>
        <w:t xml:space="preserve">ירמיהו </w:t>
      </w:r>
      <w:r w:rsidRPr="002F0E10">
        <w:rPr>
          <w:rFonts w:ascii="Times New Roman" w:hAnsi="Times New Roman" w:cs="Times New Roman" w:hint="cs"/>
          <w:color w:val="000000"/>
          <w:sz w:val="20"/>
          <w:szCs w:val="20"/>
          <w:u w:val="single"/>
          <w:rtl/>
        </w:rPr>
        <w:t>ג:א,ח</w:t>
      </w:r>
    </w:p>
    <w:p w:rsidR="002F0E10" w:rsidRPr="00531BF7" w:rsidRDefault="002F0E10" w:rsidP="00571FF3">
      <w:pPr>
        <w:autoSpaceDE w:val="0"/>
        <w:autoSpaceDN w:val="0"/>
        <w:bidi/>
        <w:adjustRightInd w:val="0"/>
        <w:spacing w:after="0" w:line="240" w:lineRule="auto"/>
        <w:rPr>
          <w:rFonts w:ascii="Times New Roman" w:hAnsi="Times New Roman" w:cs="Times New Roman"/>
          <w:color w:val="000000"/>
          <w:sz w:val="20"/>
          <w:szCs w:val="20"/>
          <w:rtl/>
        </w:rPr>
      </w:pPr>
      <w:r w:rsidRPr="00531BF7">
        <w:rPr>
          <w:rFonts w:ascii="Times New Roman" w:hAnsi="Times New Roman" w:cs="Times New Roman"/>
          <w:color w:val="000000"/>
          <w:sz w:val="20"/>
          <w:szCs w:val="20"/>
          <w:rtl/>
        </w:rPr>
        <w:t>(א) לֵאמֹ֡ר הֵ֣ן יְשַׁלַּ֣ח אִ֣ישׁ אֶת־אִשְׁתּוֹ֩ וְהָלְכָ֨ה מֵאִתּ֜וֹ וְהָיְתָ֣ה לְאִישׁ־אַחֵ֗ר הֲיָשׁ֤וּב אֵלֶ֙יהָ֙ ע֔וֹד הֲל֛וֹא חָנ֥וֹף תֶּחֱנַ֖ף הָאָ֣רֶץ הַהִ֑יא וְאַ֗תְּ זָנִית֙ רֵעִ֣ים רַבִּ֔ים וְשׁ֥וֹב אֵלַ֖י נְאֻם־יְהֹוָֽ</w:t>
      </w:r>
      <w:r>
        <w:rPr>
          <w:rFonts w:ascii="Times New Roman" w:hAnsi="Times New Roman" w:cs="Times New Roman"/>
          <w:color w:val="000000"/>
          <w:sz w:val="20"/>
          <w:szCs w:val="20"/>
          <w:rtl/>
        </w:rPr>
        <w:t>ה:</w:t>
      </w:r>
      <w:r>
        <w:rPr>
          <w:rFonts w:ascii="Times New Roman" w:hAnsi="Times New Roman" w:cs="Times New Roman" w:hint="cs"/>
          <w:color w:val="000000"/>
          <w:sz w:val="20"/>
          <w:szCs w:val="20"/>
          <w:rtl/>
        </w:rPr>
        <w:t xml:space="preserve">  </w:t>
      </w:r>
      <w:r w:rsidRPr="00531BF7">
        <w:rPr>
          <w:rFonts w:ascii="Times New Roman" w:hAnsi="Times New Roman" w:cs="Times New Roman" w:hint="cs"/>
          <w:sz w:val="20"/>
          <w:szCs w:val="20"/>
          <w:rtl/>
        </w:rPr>
        <w:t>...</w:t>
      </w:r>
      <w:r>
        <w:rPr>
          <w:rFonts w:ascii="Times New Roman" w:hAnsi="Times New Roman" w:cs="Times New Roman" w:hint="cs"/>
          <w:sz w:val="20"/>
          <w:szCs w:val="20"/>
          <w:rtl/>
        </w:rPr>
        <w:t xml:space="preserve">  </w:t>
      </w:r>
      <w:r w:rsidRPr="00531BF7">
        <w:rPr>
          <w:rFonts w:ascii="Times New Roman" w:hAnsi="Times New Roman" w:cs="Times New Roman"/>
          <w:color w:val="000000"/>
          <w:sz w:val="20"/>
          <w:szCs w:val="20"/>
          <w:rtl/>
        </w:rPr>
        <w:t>(ח) וָאֵ֗רֶא כִּ֤י עַל־כָּל־אֹדוֹת֙ אֲשֶׁ֤ר נִֽאֲפָה֙ מְשֻׁבָ֣ה יִשְׂרָאֵ֔ל שִׁלַּחְתִּ֕יהָ וָאֶתֵּ֛ן אֶת־סֵ֥פֶר כְּרִיתֻתֶ֖יהָ אֵלֶ֑יהָ וְלֹ֨א יָֽרְאָ֜ה בֹּֽגֵדָ֤ה יְהוּדָה֙ אֲחוֹתָ֔הּ וַתֵּ֖לֶךְ וַתִּ֥זֶן גַּם־הִֽיא:</w:t>
      </w:r>
      <w:r w:rsidRPr="00531BF7">
        <w:rPr>
          <w:rFonts w:ascii="Times New Roman" w:hAnsi="Times New Roman" w:cs="Times New Roman" w:hint="cs"/>
          <w:color w:val="000000"/>
          <w:sz w:val="20"/>
          <w:szCs w:val="20"/>
          <w:rtl/>
        </w:rPr>
        <w:t>)</w:t>
      </w: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0"/>
          <w:szCs w:val="20"/>
          <w:u w:val="single"/>
          <w:rtl/>
        </w:rPr>
      </w:pPr>
    </w:p>
    <w:p w:rsidR="00531BF7" w:rsidRPr="002F0E10" w:rsidRDefault="00531BF7" w:rsidP="00571FF3">
      <w:pPr>
        <w:autoSpaceDE w:val="0"/>
        <w:autoSpaceDN w:val="0"/>
        <w:bidi/>
        <w:adjustRightInd w:val="0"/>
        <w:spacing w:after="0" w:line="240" w:lineRule="auto"/>
        <w:rPr>
          <w:rFonts w:ascii="Times New Roman" w:hAnsi="Times New Roman" w:cs="Times New Roman" w:hint="cs"/>
          <w:color w:val="000000"/>
          <w:sz w:val="24"/>
          <w:szCs w:val="24"/>
          <w:u w:val="single"/>
          <w:rtl/>
        </w:rPr>
      </w:pPr>
      <w:r w:rsidRPr="002F0E10">
        <w:rPr>
          <w:rFonts w:ascii="Times New Roman" w:hAnsi="Times New Roman" w:cs="Times New Roman"/>
          <w:color w:val="000000"/>
          <w:sz w:val="24"/>
          <w:szCs w:val="24"/>
          <w:u w:val="single"/>
          <w:rtl/>
        </w:rPr>
        <w:t xml:space="preserve">רמב"ם הלכות גירושין פרק א </w:t>
      </w: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0"/>
          <w:szCs w:val="20"/>
          <w:u w:val="single"/>
          <w:rtl/>
        </w:rPr>
      </w:pPr>
      <w:r w:rsidRPr="002F0E10">
        <w:rPr>
          <w:rFonts w:ascii="Times New Roman" w:hAnsi="Times New Roman" w:cs="Times New Roman" w:hint="cs"/>
          <w:color w:val="000000"/>
          <w:sz w:val="24"/>
          <w:szCs w:val="24"/>
          <w:rtl/>
        </w:rPr>
        <w:t>א:</w:t>
      </w:r>
      <w:r>
        <w:rPr>
          <w:rFonts w:ascii="Times New Roman" w:hAnsi="Times New Roman" w:cs="Times New Roman" w:hint="cs"/>
          <w:b/>
          <w:bCs/>
          <w:color w:val="000000"/>
          <w:sz w:val="24"/>
          <w:szCs w:val="24"/>
          <w:rtl/>
        </w:rPr>
        <w:t xml:space="preserve"> </w:t>
      </w:r>
      <w:r>
        <w:rPr>
          <w:rFonts w:ascii="Times New Roman" w:hAnsi="Times New Roman" w:cs="Times New Roman"/>
          <w:color w:val="000000"/>
          <w:sz w:val="24"/>
          <w:szCs w:val="24"/>
          <w:rtl/>
        </w:rPr>
        <w:t>אין האשה מתגרשת אלא בכתב שיגיע לה וכתב זה הוא הנקרא גט, ועשרה דברים הן עיקר הגירושין מן התורה ואלו הן: שלא יגרש האיש אלא ברצונו, ושיגרש בכתב ולא בדבר אחר, ושיהיה ענין הכתב שגרשה והסירה מקניינו, ושיהיה עניינו דבר הכורת בינו לבינה, ושיהיה נכתב לשמה, ושלא יהיה מחוסר מעשה אחר כתיבתו אלא נתינתו לה, ושיתננו לה, ושיתננו לה בפני עדים, ושיתננו לה בתורת גירושין, ושיהיה הבעל או שלוחו הוא שנותנו לה, ושאר הדברים שבגט כגון הזמן וחתימת העדים וכיוצא בהן הכל מדברי סופרים.</w:t>
      </w:r>
    </w:p>
    <w:p w:rsidR="002F0E10" w:rsidRPr="00531BF7" w:rsidRDefault="002F0E10" w:rsidP="00571FF3">
      <w:pPr>
        <w:autoSpaceDE w:val="0"/>
        <w:autoSpaceDN w:val="0"/>
        <w:bidi/>
        <w:adjustRightInd w:val="0"/>
        <w:spacing w:after="0" w:line="240" w:lineRule="auto"/>
        <w:rPr>
          <w:rFonts w:ascii="Times New Roman" w:hAnsi="Times New Roman" w:cs="Times New Roman" w:hint="cs"/>
          <w:b/>
          <w:bCs/>
          <w:color w:val="000000"/>
          <w:sz w:val="20"/>
          <w:szCs w:val="20"/>
          <w:u w:val="single"/>
          <w:rtl/>
        </w:rPr>
      </w:pPr>
    </w:p>
    <w:p w:rsidR="00531BF7" w:rsidRPr="002F0E10" w:rsidRDefault="00531BF7" w:rsidP="00571FF3">
      <w:pPr>
        <w:autoSpaceDE w:val="0"/>
        <w:autoSpaceDN w:val="0"/>
        <w:bidi/>
        <w:adjustRightInd w:val="0"/>
        <w:spacing w:after="0" w:line="240" w:lineRule="auto"/>
        <w:rPr>
          <w:rFonts w:ascii="Times New Roman" w:hAnsi="Times New Roman" w:cs="Times New Roman"/>
          <w:sz w:val="24"/>
          <w:szCs w:val="24"/>
          <w:u w:val="single"/>
        </w:rPr>
      </w:pPr>
      <w:r w:rsidRPr="002F0E10">
        <w:rPr>
          <w:rFonts w:ascii="Times New Roman" w:hAnsi="Times New Roman" w:cs="Times New Roman"/>
          <w:sz w:val="24"/>
          <w:szCs w:val="24"/>
          <w:u w:val="single"/>
          <w:rtl/>
        </w:rPr>
        <w:t>ספר המצוות לרמב"ם מצות עשה רכב</w:t>
      </w:r>
      <w:r w:rsidRPr="002F0E10">
        <w:rPr>
          <w:rFonts w:ascii="Times New Roman" w:hAnsi="Times New Roman" w:cs="Times New Roman"/>
          <w:sz w:val="24"/>
          <w:szCs w:val="24"/>
          <w:u w:val="single"/>
        </w:rPr>
        <w:t xml:space="preserve"> </w:t>
      </w:r>
    </w:p>
    <w:p w:rsidR="004C7E6E" w:rsidRPr="00531BF7" w:rsidRDefault="00531BF7" w:rsidP="00571FF3">
      <w:pPr>
        <w:autoSpaceDE w:val="0"/>
        <w:autoSpaceDN w:val="0"/>
        <w:bidi/>
        <w:adjustRightInd w:val="0"/>
        <w:spacing w:after="0" w:line="240" w:lineRule="auto"/>
        <w:rPr>
          <w:rFonts w:ascii="Times New Roman" w:hAnsi="Times New Roman" w:cs="Times New Roman" w:hint="cs"/>
          <w:b/>
          <w:bCs/>
          <w:sz w:val="24"/>
          <w:szCs w:val="24"/>
          <w:u w:val="single"/>
          <w:rtl/>
        </w:rPr>
      </w:pPr>
      <w:r w:rsidRPr="00531BF7">
        <w:rPr>
          <w:rFonts w:ascii="Times New Roman" w:hAnsi="Times New Roman" w:cs="Times New Roman"/>
          <w:sz w:val="24"/>
          <w:szCs w:val="24"/>
          <w:rtl/>
        </w:rPr>
        <w:t>והמצוה הרכ"ב היא שצונו לגרש בשטר על כל פנים כשנרצה לגרש והוא אמרו יתעלה (תצא כד) וכתב לה ספר כריתות ונתן בידה. וכבר התבארו משפטי מצוה זו רוצה לומר דין גרושין בשלמות במסכתא המחוברת לזה רוצה לומר מסכת גיטין:</w:t>
      </w: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4"/>
          <w:szCs w:val="24"/>
          <w:u w:val="single"/>
          <w:rtl/>
        </w:rPr>
      </w:pPr>
    </w:p>
    <w:p w:rsidR="00531BF7" w:rsidRPr="002F0E10" w:rsidRDefault="00531BF7" w:rsidP="00571FF3">
      <w:pPr>
        <w:autoSpaceDE w:val="0"/>
        <w:autoSpaceDN w:val="0"/>
        <w:bidi/>
        <w:adjustRightInd w:val="0"/>
        <w:spacing w:after="0" w:line="240" w:lineRule="auto"/>
        <w:rPr>
          <w:rFonts w:ascii="Times New Roman" w:hAnsi="Times New Roman" w:cs="Times New Roman"/>
          <w:sz w:val="24"/>
          <w:szCs w:val="24"/>
          <w:u w:val="single"/>
        </w:rPr>
      </w:pPr>
      <w:r w:rsidRPr="002F0E10">
        <w:rPr>
          <w:rFonts w:ascii="Times New Roman" w:hAnsi="Times New Roman" w:cs="Times New Roman"/>
          <w:color w:val="000000"/>
          <w:sz w:val="24"/>
          <w:szCs w:val="24"/>
          <w:u w:val="single"/>
          <w:rtl/>
        </w:rPr>
        <w:t>רמב"ם הלכות גירושין הקדמה</w:t>
      </w:r>
      <w:r w:rsidRPr="002F0E10">
        <w:rPr>
          <w:rFonts w:ascii="Times New Roman" w:hAnsi="Times New Roman" w:cs="Times New Roman"/>
          <w:sz w:val="24"/>
          <w:szCs w:val="24"/>
          <w:u w:val="single"/>
        </w:rPr>
        <w:t xml:space="preserve"> </w:t>
      </w: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4"/>
          <w:szCs w:val="24"/>
          <w:u w:val="single"/>
          <w:rtl/>
        </w:rPr>
      </w:pPr>
      <w:r>
        <w:rPr>
          <w:rFonts w:ascii="Times New Roman" w:hAnsi="Times New Roman" w:cs="Times New Roman"/>
          <w:color w:val="000000"/>
          <w:sz w:val="24"/>
          <w:szCs w:val="24"/>
          <w:rtl/>
        </w:rPr>
        <w:t>הלכות גירושין. יש בכללן שתי מצות, אחת מצות עשה והיא שיגרש המגרש בספר. שנייה מצות לא תעשה והיא שלא יחזיר גרושתו משנשאת. וביאור שתי מצות אלו בפרקים אלו.</w:t>
      </w: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4"/>
          <w:szCs w:val="24"/>
          <w:u w:val="single"/>
          <w:rtl/>
        </w:rPr>
      </w:pP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4"/>
          <w:szCs w:val="24"/>
          <w:u w:val="single"/>
          <w:rtl/>
        </w:rPr>
      </w:pPr>
    </w:p>
    <w:p w:rsidR="00531BF7" w:rsidRPr="002F0E10" w:rsidRDefault="002F0E10" w:rsidP="00571FF3">
      <w:pPr>
        <w:autoSpaceDE w:val="0"/>
        <w:autoSpaceDN w:val="0"/>
        <w:bidi/>
        <w:adjustRightInd w:val="0"/>
        <w:spacing w:after="0" w:line="240" w:lineRule="auto"/>
        <w:rPr>
          <w:rFonts w:ascii="Times New Roman" w:hAnsi="Times New Roman" w:cs="Times New Roman" w:hint="cs"/>
          <w:b/>
          <w:bCs/>
          <w:color w:val="000000"/>
          <w:sz w:val="24"/>
          <w:szCs w:val="24"/>
          <w:rtl/>
        </w:rPr>
      </w:pPr>
      <w:r w:rsidRPr="002F0E10">
        <w:rPr>
          <w:rFonts w:ascii="Times New Roman" w:hAnsi="Times New Roman" w:cs="Times New Roman" w:hint="cs"/>
          <w:b/>
          <w:bCs/>
          <w:color w:val="000000"/>
          <w:sz w:val="24"/>
          <w:szCs w:val="24"/>
          <w:rtl/>
        </w:rPr>
        <w:t>ב) היתר גירושין</w:t>
      </w:r>
    </w:p>
    <w:p w:rsidR="00531BF7" w:rsidRDefault="00531BF7" w:rsidP="00571FF3">
      <w:pPr>
        <w:autoSpaceDE w:val="0"/>
        <w:autoSpaceDN w:val="0"/>
        <w:bidi/>
        <w:adjustRightInd w:val="0"/>
        <w:spacing w:after="0" w:line="240" w:lineRule="auto"/>
        <w:rPr>
          <w:rFonts w:ascii="Times New Roman" w:hAnsi="Times New Roman" w:cs="Times New Roman" w:hint="cs"/>
          <w:b/>
          <w:bCs/>
          <w:color w:val="000000"/>
          <w:sz w:val="24"/>
          <w:szCs w:val="24"/>
          <w:u w:val="single"/>
          <w:rtl/>
        </w:rPr>
      </w:pPr>
    </w:p>
    <w:p w:rsidR="002F0E10" w:rsidRPr="002F0E10" w:rsidRDefault="002F0E10" w:rsidP="00571FF3">
      <w:pPr>
        <w:autoSpaceDE w:val="0"/>
        <w:autoSpaceDN w:val="0"/>
        <w:bidi/>
        <w:adjustRightInd w:val="0"/>
        <w:spacing w:after="0" w:line="240" w:lineRule="auto"/>
        <w:rPr>
          <w:rFonts w:ascii="Times New Roman" w:hAnsi="Times New Roman" w:cs="Times New Roman"/>
          <w:sz w:val="24"/>
          <w:szCs w:val="24"/>
          <w:u w:val="single"/>
        </w:rPr>
      </w:pPr>
      <w:r w:rsidRPr="002F0E10">
        <w:rPr>
          <w:rFonts w:ascii="Times New Roman" w:hAnsi="Times New Roman" w:cs="Times New Roman"/>
          <w:color w:val="000000"/>
          <w:sz w:val="24"/>
          <w:szCs w:val="24"/>
          <w:u w:val="single"/>
          <w:rtl/>
        </w:rPr>
        <w:t>ירושלמי גיטין פ</w:t>
      </w:r>
      <w:r w:rsidRPr="002F0E10">
        <w:rPr>
          <w:rFonts w:ascii="Times New Roman" w:hAnsi="Times New Roman" w:cs="Times New Roman" w:hint="cs"/>
          <w:color w:val="000000"/>
          <w:sz w:val="24"/>
          <w:szCs w:val="24"/>
          <w:u w:val="single"/>
          <w:rtl/>
        </w:rPr>
        <w:t>"</w:t>
      </w:r>
      <w:r w:rsidRPr="002F0E10">
        <w:rPr>
          <w:rFonts w:ascii="Times New Roman" w:hAnsi="Times New Roman" w:cs="Times New Roman"/>
          <w:color w:val="000000"/>
          <w:sz w:val="24"/>
          <w:szCs w:val="24"/>
          <w:u w:val="single"/>
          <w:rtl/>
        </w:rPr>
        <w:t>ט הלי</w:t>
      </w:r>
      <w:r w:rsidRPr="002F0E10">
        <w:rPr>
          <w:rFonts w:ascii="Times New Roman" w:hAnsi="Times New Roman" w:cs="Times New Roman" w:hint="cs"/>
          <w:color w:val="000000"/>
          <w:sz w:val="24"/>
          <w:szCs w:val="24"/>
          <w:u w:val="single"/>
          <w:rtl/>
        </w:rPr>
        <w:t>"</w:t>
      </w:r>
      <w:r w:rsidRPr="002F0E10">
        <w:rPr>
          <w:rFonts w:ascii="Times New Roman" w:hAnsi="Times New Roman" w:cs="Times New Roman"/>
          <w:color w:val="000000"/>
          <w:sz w:val="24"/>
          <w:szCs w:val="24"/>
          <w:u w:val="single"/>
          <w:rtl/>
        </w:rPr>
        <w:t>א</w:t>
      </w:r>
      <w:r w:rsidRPr="002F0E10">
        <w:rPr>
          <w:rFonts w:ascii="Times New Roman" w:hAnsi="Times New Roman" w:cs="Times New Roman"/>
          <w:sz w:val="24"/>
          <w:szCs w:val="24"/>
          <w:u w:val="single"/>
        </w:rPr>
        <w:t xml:space="preserve"> </w:t>
      </w:r>
      <w:r w:rsidRPr="002F0E10">
        <w:rPr>
          <w:rFonts w:ascii="Times New Roman" w:hAnsi="Times New Roman" w:cs="Times New Roman" w:hint="cs"/>
          <w:sz w:val="24"/>
          <w:szCs w:val="24"/>
          <w:u w:val="single"/>
          <w:rtl/>
        </w:rPr>
        <w:t xml:space="preserve"> (נד:)</w:t>
      </w:r>
    </w:p>
    <w:p w:rsidR="002F0E10" w:rsidRDefault="002F0E10" w:rsidP="00571FF3">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והא תני ב"ש אומרים אין לי אלא היוצא משום ערוה בלבד. ומניין היוצאה וראשה פרוע צדדיה פרומין וזרועותיה חלוצות. תלמוד לומר כי מצא בה ערות דבר. מה מקיימין דב"ש. שלא תאמר היוצא משום ערוה אסור משום דבר אחר מותרת. א"ר שילא דכפר תמרתא קרייא מקשי על דב"ש לא יוכל בעלה הראשון אשר שלחה לשוב לקחתה. מה אנן מקיימין אם לאוסרה עליו כבר היא אסורה לו. אלא כן אנן קיימין ליתן עליו בלא תעשה. כתיב</w:t>
      </w:r>
      <w:r>
        <w:rPr>
          <w:rFonts w:ascii="Times New Roman" w:hAnsi="Times New Roman" w:cs="Times New Roman"/>
          <w:color w:val="000000"/>
          <w:sz w:val="18"/>
          <w:szCs w:val="18"/>
          <w:rtl/>
        </w:rPr>
        <w:t xml:space="preserve"> [ויקרא טו לג]</w:t>
      </w:r>
      <w:r>
        <w:rPr>
          <w:rFonts w:ascii="Times New Roman" w:hAnsi="Times New Roman" w:cs="Times New Roman"/>
          <w:color w:val="000000"/>
          <w:sz w:val="24"/>
          <w:szCs w:val="24"/>
          <w:rtl/>
        </w:rPr>
        <w:t xml:space="preserve"> והדוה בנידתה והזב את זובו זקנים הראשונים היו אומרים תהא בנידתה לא תכחול ולא תפקוס עד שתבוא במים. אמר להן ר' עקיבה משם ראייה. אם את אומר כן אוף היא עצמה מביאה לידי כעירות והוא נותן את עיניו בה לגרשה. ואתייא דזקנים כב"ש. ודר' עקיבה כב"ה:</w:t>
      </w:r>
    </w:p>
    <w:p w:rsidR="002F0E10" w:rsidRDefault="002F0E10" w:rsidP="00571FF3">
      <w:pPr>
        <w:autoSpaceDE w:val="0"/>
        <w:autoSpaceDN w:val="0"/>
        <w:bidi/>
        <w:adjustRightInd w:val="0"/>
        <w:spacing w:after="0" w:line="240" w:lineRule="auto"/>
        <w:rPr>
          <w:rFonts w:ascii="Times New Roman" w:hAnsi="Times New Roman" w:cs="Times New Roman" w:hint="cs"/>
          <w:b/>
          <w:bCs/>
          <w:color w:val="000000"/>
          <w:sz w:val="24"/>
          <w:szCs w:val="24"/>
          <w:u w:val="single"/>
          <w:rtl/>
        </w:rPr>
      </w:pPr>
    </w:p>
    <w:p w:rsidR="00B76AF3" w:rsidRPr="002F0E10" w:rsidRDefault="00B76AF3" w:rsidP="00571FF3">
      <w:pPr>
        <w:autoSpaceDE w:val="0"/>
        <w:autoSpaceDN w:val="0"/>
        <w:bidi/>
        <w:adjustRightInd w:val="0"/>
        <w:spacing w:after="0" w:line="240" w:lineRule="auto"/>
        <w:rPr>
          <w:rFonts w:ascii="Times New Roman" w:hAnsi="Times New Roman" w:cs="Times New Roman"/>
          <w:sz w:val="24"/>
          <w:szCs w:val="24"/>
          <w:u w:val="single"/>
        </w:rPr>
      </w:pPr>
      <w:r w:rsidRPr="002F0E10">
        <w:rPr>
          <w:rFonts w:ascii="Times New Roman" w:hAnsi="Times New Roman" w:cs="Times New Roman"/>
          <w:color w:val="000000"/>
          <w:sz w:val="24"/>
          <w:szCs w:val="24"/>
          <w:u w:val="single"/>
          <w:rtl/>
        </w:rPr>
        <w:t>מלאכי פרק ב פסוק יא - יז</w:t>
      </w:r>
      <w:r w:rsidRPr="002F0E10">
        <w:rPr>
          <w:rFonts w:ascii="Times New Roman" w:hAnsi="Times New Roman" w:cs="Times New Roman"/>
          <w:sz w:val="24"/>
          <w:szCs w:val="24"/>
          <w:u w:val="single"/>
        </w:rPr>
        <w:t xml:space="preserve"> </w:t>
      </w:r>
    </w:p>
    <w:p w:rsidR="00B76AF3" w:rsidRPr="00B76AF3" w:rsidRDefault="00B76AF3" w:rsidP="00571FF3">
      <w:pPr>
        <w:autoSpaceDE w:val="0"/>
        <w:autoSpaceDN w:val="0"/>
        <w:bidi/>
        <w:adjustRightInd w:val="0"/>
        <w:spacing w:after="0" w:line="240" w:lineRule="auto"/>
        <w:rPr>
          <w:rFonts w:ascii="Times New Roman" w:hAnsi="Times New Roman" w:cs="Times New Roman"/>
          <w:color w:val="000000"/>
          <w:sz w:val="24"/>
          <w:szCs w:val="24"/>
          <w:rtl/>
        </w:rPr>
      </w:pPr>
      <w:r w:rsidRPr="00B76AF3">
        <w:rPr>
          <w:rFonts w:ascii="Times New Roman" w:hAnsi="Times New Roman" w:cs="Times New Roman"/>
          <w:color w:val="000000"/>
          <w:sz w:val="24"/>
          <w:szCs w:val="24"/>
          <w:rtl/>
        </w:rPr>
        <w:t>(יא) בָּגְדָ֣ה יְהוּדָ֔ה וְתוֹעֵבָ֛ה נֶעֶשְׂתָ֥ה בְיִשְׂרָאֵ֖ל וּבִירֽוּשָׁלִָ֑ם כִּ֣י׀ חִלֵּ֣ל יְהוּדָ֗ה קֹ֤דֶשׁ יְהֹוָה֙ אֲשֶׁ֣ר אָהֵ֔ב וּבָעַ֖ל בַּת־אֵ֥ל נֵכָֽר:</w:t>
      </w:r>
    </w:p>
    <w:p w:rsidR="00B76AF3" w:rsidRPr="00B76AF3" w:rsidRDefault="00B76AF3" w:rsidP="00571FF3">
      <w:pPr>
        <w:autoSpaceDE w:val="0"/>
        <w:autoSpaceDN w:val="0"/>
        <w:bidi/>
        <w:adjustRightInd w:val="0"/>
        <w:spacing w:after="0" w:line="240" w:lineRule="auto"/>
        <w:rPr>
          <w:rFonts w:ascii="Times New Roman" w:hAnsi="Times New Roman" w:cs="Times New Roman"/>
          <w:color w:val="000000"/>
          <w:sz w:val="24"/>
          <w:szCs w:val="24"/>
          <w:rtl/>
        </w:rPr>
      </w:pPr>
      <w:r w:rsidRPr="00B76AF3">
        <w:rPr>
          <w:rFonts w:ascii="Times New Roman" w:hAnsi="Times New Roman" w:cs="Times New Roman"/>
          <w:color w:val="000000"/>
          <w:sz w:val="24"/>
          <w:szCs w:val="24"/>
          <w:rtl/>
        </w:rPr>
        <w:t xml:space="preserve">(יב) יַכְרֵ֨ת יְהֹוָ֜ה לָאִ֨ישׁ אֲשֶׁ֤ר יַעֲשֶׂ֙נָּה֙ עֵ֣ר וְעֹנֶ֔ה מֵאָהֳלֵ֖י יַֽעֲקֹ֑ב וּמַגִּ֣ישׁ מִנְחָ֔ה לַיהֹוָ֖ה צְבָאֽוֹת: </w:t>
      </w:r>
      <w:r w:rsidRPr="00B76AF3">
        <w:rPr>
          <w:rFonts w:ascii="Times New Roman" w:hAnsi="Times New Roman" w:cs="Times New Roman"/>
          <w:color w:val="800000"/>
          <w:sz w:val="24"/>
          <w:szCs w:val="24"/>
          <w:rtl/>
        </w:rPr>
        <w:t>פ</w:t>
      </w:r>
    </w:p>
    <w:p w:rsidR="00B76AF3" w:rsidRPr="00B76AF3" w:rsidRDefault="00B76AF3" w:rsidP="00571FF3">
      <w:pPr>
        <w:autoSpaceDE w:val="0"/>
        <w:autoSpaceDN w:val="0"/>
        <w:bidi/>
        <w:adjustRightInd w:val="0"/>
        <w:spacing w:after="0" w:line="240" w:lineRule="auto"/>
        <w:rPr>
          <w:rFonts w:ascii="Times New Roman" w:hAnsi="Times New Roman" w:cs="Times New Roman"/>
          <w:color w:val="000000"/>
          <w:sz w:val="24"/>
          <w:szCs w:val="24"/>
          <w:rtl/>
        </w:rPr>
      </w:pPr>
      <w:r w:rsidRPr="00B76AF3">
        <w:rPr>
          <w:rFonts w:ascii="Times New Roman" w:hAnsi="Times New Roman" w:cs="Times New Roman"/>
          <w:color w:val="000000"/>
          <w:sz w:val="24"/>
          <w:szCs w:val="24"/>
          <w:rtl/>
        </w:rPr>
        <w:t>(יג) וְזֹאת֙ שֵׁנִ֣ית תַּֽעֲשׂ֔וּ כַּסּ֤וֹת דִּמְעָה֙ אֶת־מִזְבַּ֣ח יְהֹוָ֔ה בְּכִ֖י וַֽאֲנָקָ֑ה מֵאֵ֣ין ע֗וֹד פְּנוֹת֙ אֶל־הַמִּנְחָ֔ה וְלָקַ֥חַת רָצ֖וֹן מִיֶּדְכֶֽם:</w:t>
      </w:r>
    </w:p>
    <w:p w:rsidR="00B76AF3" w:rsidRPr="00B76AF3" w:rsidRDefault="00B76AF3" w:rsidP="00571FF3">
      <w:pPr>
        <w:autoSpaceDE w:val="0"/>
        <w:autoSpaceDN w:val="0"/>
        <w:bidi/>
        <w:adjustRightInd w:val="0"/>
        <w:spacing w:after="0" w:line="240" w:lineRule="auto"/>
        <w:rPr>
          <w:rFonts w:ascii="Times New Roman" w:hAnsi="Times New Roman" w:cs="Times New Roman"/>
          <w:color w:val="000000"/>
          <w:sz w:val="24"/>
          <w:szCs w:val="24"/>
          <w:rtl/>
        </w:rPr>
      </w:pPr>
      <w:r w:rsidRPr="00B76AF3">
        <w:rPr>
          <w:rFonts w:ascii="Times New Roman" w:hAnsi="Times New Roman" w:cs="Times New Roman"/>
          <w:color w:val="000000"/>
          <w:sz w:val="24"/>
          <w:szCs w:val="24"/>
          <w:rtl/>
        </w:rPr>
        <w:t>(יד) וַאֲמַרְתֶּ֖ם עַל־מָ֑ה עַ֡ל כִּי־יְהֹוָה֩ הֵעִ֨יד בֵּינְךָ֜ וּבֵ֣ין׀ אֵ֣שֶׁת נְעוּרֶ֗יךָ אֲשֶׁ֤ר אַתָּה֙ בָּגַ֣דְתָּה בָּ֔הּ וְהִ֥יא חֲבֶרְתְּךָ֖ וְאֵ֥שֶׁת בְּרִיתֶֽךָ:</w:t>
      </w:r>
    </w:p>
    <w:p w:rsidR="00B76AF3" w:rsidRPr="00B76AF3" w:rsidRDefault="00B76AF3" w:rsidP="00571FF3">
      <w:pPr>
        <w:autoSpaceDE w:val="0"/>
        <w:autoSpaceDN w:val="0"/>
        <w:bidi/>
        <w:adjustRightInd w:val="0"/>
        <w:spacing w:after="0" w:line="240" w:lineRule="auto"/>
        <w:rPr>
          <w:rFonts w:ascii="Times New Roman" w:hAnsi="Times New Roman" w:cs="Times New Roman"/>
          <w:color w:val="000000"/>
          <w:sz w:val="24"/>
          <w:szCs w:val="24"/>
          <w:rtl/>
        </w:rPr>
      </w:pPr>
      <w:r w:rsidRPr="00B76AF3">
        <w:rPr>
          <w:rFonts w:ascii="Times New Roman" w:hAnsi="Times New Roman" w:cs="Times New Roman"/>
          <w:color w:val="000000"/>
          <w:sz w:val="24"/>
          <w:szCs w:val="24"/>
          <w:rtl/>
        </w:rPr>
        <w:t>(טו) וְלֹא־אֶחָ֣ד עָשָׂ֗ה וּשְׁאָ֥ר ר֙וּחַ֙ ל֔וֹ וּמָה֙ הָֽאֶחָ֔ד מְבַקֵּ֖שׁ זֶ֣רַע אֱלֹהִ֑ים וְנִשְׁמַרְתֶּם֙ בְּר֣וּחֲכֶ֔ם וּבְאֵ֥שֶׁת נְעוּרֶ֖יךָ אַל־יִבְגֹּֽד:</w:t>
      </w:r>
    </w:p>
    <w:p w:rsidR="00B76AF3" w:rsidRPr="00B76AF3" w:rsidRDefault="00B76AF3" w:rsidP="00571FF3">
      <w:pPr>
        <w:autoSpaceDE w:val="0"/>
        <w:autoSpaceDN w:val="0"/>
        <w:bidi/>
        <w:adjustRightInd w:val="0"/>
        <w:spacing w:after="0" w:line="240" w:lineRule="auto"/>
        <w:rPr>
          <w:rFonts w:ascii="Times New Roman" w:hAnsi="Times New Roman" w:cs="Times New Roman"/>
          <w:color w:val="000000"/>
          <w:sz w:val="24"/>
          <w:szCs w:val="24"/>
          <w:rtl/>
        </w:rPr>
      </w:pPr>
      <w:r w:rsidRPr="00B76AF3">
        <w:rPr>
          <w:rFonts w:ascii="Times New Roman" w:hAnsi="Times New Roman" w:cs="Times New Roman"/>
          <w:color w:val="000000"/>
          <w:sz w:val="24"/>
          <w:szCs w:val="24"/>
          <w:rtl/>
        </w:rPr>
        <w:t xml:space="preserve">(טז) כִּֽי־שָׂנֵ֣א שַׁלַּ֗ח אָמַ֤ר יְהֹוָה֙ אֱלֹהֵ֣י יִשְׂרָאֵ֔ל וְכִסָּ֤ה חָמָס֙ עַל־לְבוּשׁ֔וֹ אָמַ֖ר יְהֹוָ֣ה צְבָא֑וֹת וְנִשְׁמַרְתֶּ֥ם בְּרוּחֲכֶ֖ם וְלֹ֥א תִבְגֹּֽדוּ: </w:t>
      </w:r>
      <w:r w:rsidRPr="00B76AF3">
        <w:rPr>
          <w:rFonts w:ascii="Times New Roman" w:hAnsi="Times New Roman" w:cs="Times New Roman"/>
          <w:color w:val="800000"/>
          <w:sz w:val="24"/>
          <w:szCs w:val="24"/>
          <w:rtl/>
        </w:rPr>
        <w:t>ס</w:t>
      </w:r>
    </w:p>
    <w:p w:rsidR="00B76AF3" w:rsidRPr="00B76AF3" w:rsidRDefault="00B76AF3" w:rsidP="00571FF3">
      <w:pPr>
        <w:autoSpaceDE w:val="0"/>
        <w:autoSpaceDN w:val="0"/>
        <w:bidi/>
        <w:adjustRightInd w:val="0"/>
        <w:spacing w:after="0" w:line="240" w:lineRule="auto"/>
        <w:rPr>
          <w:rFonts w:ascii="Times New Roman" w:hAnsi="Times New Roman" w:cs="Times New Roman" w:hint="cs"/>
          <w:b/>
          <w:bCs/>
          <w:color w:val="000000"/>
          <w:sz w:val="24"/>
          <w:szCs w:val="24"/>
          <w:rtl/>
        </w:rPr>
      </w:pPr>
    </w:p>
    <w:p w:rsidR="00B76AF3" w:rsidRPr="002F0E10" w:rsidRDefault="00B76AF3" w:rsidP="00571FF3">
      <w:pPr>
        <w:autoSpaceDE w:val="0"/>
        <w:autoSpaceDN w:val="0"/>
        <w:bidi/>
        <w:adjustRightInd w:val="0"/>
        <w:spacing w:after="0" w:line="240" w:lineRule="auto"/>
        <w:rPr>
          <w:rFonts w:ascii="Times New Roman" w:hAnsi="Times New Roman" w:cs="Times New Roman"/>
          <w:color w:val="000000"/>
          <w:sz w:val="18"/>
          <w:szCs w:val="18"/>
          <w:rtl/>
        </w:rPr>
      </w:pPr>
      <w:r w:rsidRPr="002F0E10">
        <w:rPr>
          <w:rFonts w:ascii="Times New Roman" w:hAnsi="Times New Roman" w:cs="Times New Roman"/>
          <w:b/>
          <w:bCs/>
          <w:color w:val="000000"/>
          <w:sz w:val="18"/>
          <w:szCs w:val="18"/>
          <w:rtl/>
        </w:rPr>
        <w:t>והיא חברתך -</w:t>
      </w:r>
      <w:r w:rsidRPr="002F0E10">
        <w:rPr>
          <w:rFonts w:ascii="Times New Roman" w:hAnsi="Times New Roman" w:cs="Times New Roman"/>
          <w:color w:val="000000"/>
          <w:sz w:val="18"/>
          <w:szCs w:val="18"/>
          <w:rtl/>
        </w:rPr>
        <w:t xml:space="preserve"> והיא היתה חברתך מקדם מימי נעורים, והנכון לפרש כי שני ענינים אמר היא חברתך אעפ"י שאיננה אשת נעוריך כל שכן כשהיא אשת נעוריך שיש לך לאהוב אותה יותר ולא למאסה כמו שאמר בישעיה ואשת נעורים כי תמאס, ואמר אחר כך ואשת בריתך כי כרתה ברית בינך ובינה כשלקחתה לאשה תהיה אשת נעורים או אינה אשת נעורים ואתה נושא עליה אשה אחרת נכרית זו היא בגידה גדולה כי אם היתה ישראלית זהו מנהג העולם לישא אשה על אשה ושיהיו לו נשים רבות אם ירצה אבל לקחת נכרית זו היא רעה רבה שתראה לעיניה נכרית גברת כמוה או יותר ממנה ודין הוא שתבכנה עליכם נשותיכם:</w:t>
      </w:r>
    </w:p>
    <w:p w:rsidR="00B76AF3" w:rsidRPr="002F0E10" w:rsidRDefault="00B76AF3" w:rsidP="00571FF3">
      <w:pPr>
        <w:autoSpaceDE w:val="0"/>
        <w:autoSpaceDN w:val="0"/>
        <w:bidi/>
        <w:adjustRightInd w:val="0"/>
        <w:spacing w:after="0" w:line="240" w:lineRule="auto"/>
        <w:rPr>
          <w:rFonts w:ascii="Times New Roman" w:hAnsi="Times New Roman" w:cs="Times New Roman"/>
          <w:color w:val="000000"/>
          <w:sz w:val="18"/>
          <w:szCs w:val="18"/>
          <w:rtl/>
        </w:rPr>
      </w:pPr>
      <w:r w:rsidRPr="002F0E10">
        <w:rPr>
          <w:rFonts w:ascii="Times New Roman" w:hAnsi="Times New Roman" w:cs="Times New Roman"/>
          <w:color w:val="800000"/>
          <w:sz w:val="18"/>
          <w:szCs w:val="18"/>
          <w:rtl/>
        </w:rPr>
        <w:t>(טו)</w:t>
      </w:r>
      <w:r w:rsidRPr="002F0E10">
        <w:rPr>
          <w:rFonts w:ascii="Times New Roman" w:hAnsi="Times New Roman" w:cs="Times New Roman"/>
          <w:b/>
          <w:bCs/>
          <w:color w:val="000000"/>
          <w:sz w:val="18"/>
          <w:szCs w:val="18"/>
          <w:rtl/>
        </w:rPr>
        <w:t xml:space="preserve"> ולא אחד עשה -</w:t>
      </w:r>
      <w:r w:rsidRPr="002F0E10">
        <w:rPr>
          <w:rFonts w:ascii="Times New Roman" w:hAnsi="Times New Roman" w:cs="Times New Roman"/>
          <w:color w:val="000000"/>
          <w:sz w:val="18"/>
          <w:szCs w:val="18"/>
          <w:rtl/>
        </w:rPr>
        <w:t xml:space="preserve"> אברהם שהיה אחד ואב לכל הבאים אחריו באמונתו לא עשה כמו שאתם עושים כי לא רדף אחר התאוה ולא בעל אפילו בשרה אלא כדי להשאיר זרע אלהים, כלומר שצוה אלהים יתברך להשאיר זרע כמו שאמר פרו ורבו:</w:t>
      </w:r>
    </w:p>
    <w:p w:rsidR="00B76AF3" w:rsidRPr="002F0E10" w:rsidRDefault="00B76AF3" w:rsidP="00571FF3">
      <w:pPr>
        <w:autoSpaceDE w:val="0"/>
        <w:autoSpaceDN w:val="0"/>
        <w:bidi/>
        <w:adjustRightInd w:val="0"/>
        <w:spacing w:after="0" w:line="240" w:lineRule="auto"/>
        <w:rPr>
          <w:rFonts w:ascii="Times New Roman" w:hAnsi="Times New Roman" w:cs="Times New Roman"/>
          <w:color w:val="000000"/>
          <w:sz w:val="18"/>
          <w:szCs w:val="18"/>
          <w:rtl/>
        </w:rPr>
      </w:pPr>
      <w:r w:rsidRPr="002F0E10">
        <w:rPr>
          <w:rFonts w:ascii="Times New Roman" w:hAnsi="Times New Roman" w:cs="Times New Roman"/>
          <w:b/>
          <w:bCs/>
          <w:color w:val="000000"/>
          <w:sz w:val="18"/>
          <w:szCs w:val="18"/>
          <w:rtl/>
        </w:rPr>
        <w:t>ושאר רוח לו -</w:t>
      </w:r>
      <w:r w:rsidRPr="002F0E10">
        <w:rPr>
          <w:rFonts w:ascii="Times New Roman" w:hAnsi="Times New Roman" w:cs="Times New Roman"/>
          <w:color w:val="000000"/>
          <w:sz w:val="18"/>
          <w:szCs w:val="18"/>
          <w:rtl/>
        </w:rPr>
        <w:t xml:space="preserve"> יתרון הרוח היה לו, ולפיכך לא רדף אחר התאוה ולא בעל אלא למצות פריה ורביה, ואאז"ל פי' כי הם דברי העם לנביא והם דברי תמיה, אמרו לו והלא אברהם אבינו ע"ה שהיה אחד ולא עשה כן כמו שאנחנו עושים שהניח אשתו ובעל הגר שפחתו ואעפ"י ששאר רוח לו והיה נביא, והנביא הוא משיב להם ומה האחד מבקש זרע אלהים, כלומר כשבעל הגר לא בעל אלא כדי לבקש זרע לפי שלא היה לו זרע משרה אשתו, ואעפ"כ הוא לא בגד בשרה אשתו כי ברצונה וברשותה עשה הדבר אבל אתם תשמרו ברוחכם ולא יבגוד אחד מכם באשת נעוריו להניח ולבעול בת אל נכר, ופירוש ושאר רוח לו ענין יתרון ומעלה כמו יתר שאת ויתר עז כי כמו שיש בשרש יתר ענין השאר וענין מעלה ושבח כן יש בשרש שאר ענין השאר וענין יתרון ומעלה כלומר יתרון רוח ומעלה היה לו לאברהם:</w:t>
      </w:r>
    </w:p>
    <w:p w:rsidR="00B76AF3" w:rsidRPr="002F0E10" w:rsidRDefault="00B76AF3" w:rsidP="00571FF3">
      <w:pPr>
        <w:autoSpaceDE w:val="0"/>
        <w:autoSpaceDN w:val="0"/>
        <w:bidi/>
        <w:adjustRightInd w:val="0"/>
        <w:spacing w:after="0" w:line="240" w:lineRule="auto"/>
        <w:rPr>
          <w:rFonts w:ascii="Times New Roman" w:hAnsi="Times New Roman" w:cs="Times New Roman"/>
          <w:color w:val="000000"/>
          <w:sz w:val="18"/>
          <w:szCs w:val="18"/>
          <w:rtl/>
        </w:rPr>
      </w:pPr>
      <w:r w:rsidRPr="002F0E10">
        <w:rPr>
          <w:rFonts w:ascii="Times New Roman" w:hAnsi="Times New Roman" w:cs="Times New Roman"/>
          <w:b/>
          <w:bCs/>
          <w:color w:val="000000"/>
          <w:sz w:val="18"/>
          <w:szCs w:val="18"/>
          <w:rtl/>
        </w:rPr>
        <w:t>אל יבגוד -</w:t>
      </w:r>
      <w:r w:rsidRPr="002F0E10">
        <w:rPr>
          <w:rFonts w:ascii="Times New Roman" w:hAnsi="Times New Roman" w:cs="Times New Roman"/>
          <w:color w:val="000000"/>
          <w:sz w:val="18"/>
          <w:szCs w:val="18"/>
          <w:rtl/>
        </w:rPr>
        <w:t xml:space="preserve"> כן דרך המקרא לדבר לנכח ושלא לנכח במקום אחד, ות"י הלא חד הוה אברהם יחידי וגו', והנה התשובה היתה אליהם מן הנביא כמו שהקשוהו והוכיח להם שאינם עושים כהוגן:</w:t>
      </w:r>
    </w:p>
    <w:p w:rsidR="00B76AF3" w:rsidRDefault="00B76AF3" w:rsidP="00571FF3">
      <w:pPr>
        <w:autoSpaceDE w:val="0"/>
        <w:autoSpaceDN w:val="0"/>
        <w:bidi/>
        <w:adjustRightInd w:val="0"/>
        <w:spacing w:after="0" w:line="240" w:lineRule="auto"/>
        <w:rPr>
          <w:rFonts w:ascii="Times New Roman" w:hAnsi="Times New Roman" w:cs="Times New Roman" w:hint="cs"/>
          <w:color w:val="000000"/>
          <w:sz w:val="24"/>
          <w:szCs w:val="24"/>
          <w:rtl/>
        </w:rPr>
      </w:pPr>
      <w:r w:rsidRPr="00B76AF3">
        <w:rPr>
          <w:rFonts w:ascii="Times New Roman" w:hAnsi="Times New Roman" w:cs="Times New Roman"/>
          <w:color w:val="800000"/>
          <w:sz w:val="24"/>
          <w:szCs w:val="24"/>
          <w:rtl/>
        </w:rPr>
        <w:t>(טז)</w:t>
      </w:r>
      <w:r w:rsidRPr="00B76AF3">
        <w:rPr>
          <w:rFonts w:ascii="Times New Roman" w:hAnsi="Times New Roman" w:cs="Times New Roman"/>
          <w:b/>
          <w:bCs/>
          <w:color w:val="000000"/>
          <w:sz w:val="24"/>
          <w:szCs w:val="24"/>
          <w:rtl/>
        </w:rPr>
        <w:t xml:space="preserve"> כי שנא שלח -</w:t>
      </w:r>
      <w:r w:rsidRPr="00B76AF3">
        <w:rPr>
          <w:rFonts w:ascii="Times New Roman" w:hAnsi="Times New Roman" w:cs="Times New Roman"/>
          <w:color w:val="000000"/>
          <w:sz w:val="24"/>
          <w:szCs w:val="24"/>
          <w:rtl/>
        </w:rPr>
        <w:t xml:space="preserve"> אם שנא אחד מכם אשתו ישלחנה, כתרגומו ארי אם את שניאת לה פטרה, כלומר טוב הוא שישלחנה בגט ותלך ותנשא לאיש אחר שיאהבנה אבל שתחזיק בה ותשנאנה בלבבך זו היא בגידה גדולה, זהו שאמר וכסה חמס על לבושו שהוא מראה שהוא אוהב אותה ודבק בה כלבושו שהוא דבק בבשרו ולא יפשיטנו כן הוא לא ירצה לשלחה ושונאה, זהו החמס שמכסה על לבושו:</w:t>
      </w:r>
    </w:p>
    <w:p w:rsidR="00571FF3" w:rsidRDefault="00571FF3" w:rsidP="00571FF3">
      <w:pPr>
        <w:autoSpaceDE w:val="0"/>
        <w:autoSpaceDN w:val="0"/>
        <w:bidi/>
        <w:adjustRightInd w:val="0"/>
        <w:spacing w:after="0" w:line="240" w:lineRule="auto"/>
        <w:rPr>
          <w:rFonts w:ascii="Times New Roman" w:hAnsi="Times New Roman" w:cs="Times New Roman" w:hint="cs"/>
          <w:color w:val="000000"/>
          <w:sz w:val="24"/>
          <w:szCs w:val="24"/>
          <w:rtl/>
        </w:rPr>
      </w:pPr>
    </w:p>
    <w:p w:rsidR="00571FF3" w:rsidRPr="00571FF3" w:rsidRDefault="00571FF3" w:rsidP="00571FF3">
      <w:pPr>
        <w:autoSpaceDE w:val="0"/>
        <w:autoSpaceDN w:val="0"/>
        <w:bidi/>
        <w:adjustRightInd w:val="0"/>
        <w:spacing w:after="0" w:line="240" w:lineRule="auto"/>
        <w:rPr>
          <w:rFonts w:ascii="Times New Roman" w:hAnsi="Times New Roman" w:cs="Times New Roman"/>
          <w:sz w:val="24"/>
          <w:szCs w:val="24"/>
          <w:u w:val="single"/>
        </w:rPr>
      </w:pPr>
      <w:r w:rsidRPr="00571FF3">
        <w:rPr>
          <w:rFonts w:ascii="Times New Roman" w:hAnsi="Times New Roman" w:cs="Times New Roman"/>
          <w:color w:val="000000"/>
          <w:sz w:val="24"/>
          <w:szCs w:val="24"/>
          <w:u w:val="single"/>
          <w:rtl/>
        </w:rPr>
        <w:t>שו"ת הר"ן סימן טו</w:t>
      </w:r>
      <w:r w:rsidRPr="00571FF3">
        <w:rPr>
          <w:rFonts w:ascii="Times New Roman" w:hAnsi="Times New Roman" w:cs="Times New Roman"/>
          <w:sz w:val="24"/>
          <w:szCs w:val="24"/>
          <w:u w:val="single"/>
        </w:rPr>
        <w:t xml:space="preserve"> </w:t>
      </w:r>
    </w:p>
    <w:p w:rsidR="00571FF3" w:rsidRPr="00571FF3" w:rsidRDefault="00571FF3" w:rsidP="00571FF3">
      <w:pPr>
        <w:autoSpaceDE w:val="0"/>
        <w:autoSpaceDN w:val="0"/>
        <w:bidi/>
        <w:adjustRightInd w:val="0"/>
        <w:spacing w:after="0" w:line="240" w:lineRule="auto"/>
        <w:rPr>
          <w:rFonts w:ascii="Times New Roman" w:hAnsi="Times New Roman" w:cs="Times New Roman" w:hint="cs"/>
          <w:color w:val="000000"/>
          <w:sz w:val="20"/>
          <w:szCs w:val="20"/>
          <w:rtl/>
        </w:rPr>
      </w:pPr>
      <w:r w:rsidRPr="00571FF3">
        <w:rPr>
          <w:rFonts w:ascii="Times New Roman" w:hAnsi="Times New Roman" w:cs="Times New Roman"/>
          <w:color w:val="000000"/>
          <w:sz w:val="20"/>
          <w:szCs w:val="20"/>
          <w:rtl/>
        </w:rPr>
        <w:t xml:space="preserve">/במקור כתוב: סימנים ט"ו - י"ז/ </w:t>
      </w:r>
      <w:r w:rsidRPr="00571FF3">
        <w:rPr>
          <w:rFonts w:ascii="Times New Roman" w:hAnsi="Times New Roman" w:cs="Times New Roman"/>
          <w:b/>
          <w:bCs/>
          <w:color w:val="000000"/>
          <w:sz w:val="20"/>
          <w:szCs w:val="20"/>
          <w:rtl/>
        </w:rPr>
        <w:t>שאלת</w:t>
      </w:r>
      <w:r w:rsidRPr="00571FF3">
        <w:rPr>
          <w:rFonts w:ascii="Times New Roman" w:hAnsi="Times New Roman" w:cs="Times New Roman"/>
          <w:color w:val="000000"/>
          <w:sz w:val="20"/>
          <w:szCs w:val="20"/>
          <w:rtl/>
        </w:rPr>
        <w:t xml:space="preserve">: בחור אחד שמו בלשונן אנבונגודאה דיבלאניש נשא לאשה בת אחי אביו שמו אנראובן דיבלאניש היו שניהם מאישטלריק, ובעת נשאה היה צעיר הגוף עדין לא בא באנשים והיא גבהה קומתה, אם לסבת זה אם לסבת אמות הילדים ואם לשתי (סבות) [הסבות] יחד נפלה מריבה בין שניהם, ורוב זמנם היו בהסתר פנים מיום נשאו זה לזה ולפעמים קרוביהם היו משלימים בין שניהם, וישובו לכסלה (משלמים) [ולשלומים] למוקש כפי המדומה מיד הבחורה רוב סבת המריבה, והבחור זה ימים ללאותו ממריבותיה והיותו חושש פן אוהביה יפתוהו ויוכלו לו לגרשה, נשבע לבלתי יגרשה זולתי בהסכמת שלשה, אחד מהם אנבוגודאה איצק אשר הוא היום בארץ מרחקים, ועוד אסר עצמו בכל פירות שבעולם חוץ מפת ומים אם יגרש שלא ברשות הנזכרים, ועוד שב לעשות ככה פעם אחרת ותלה שבועתו ואיסורו באחרים או בקודמים כפי אשר תראה רבינו בשטר קבלת עדות שיש בידו מזה, </w:t>
      </w:r>
      <w:r w:rsidRPr="00571FF3">
        <w:rPr>
          <w:rFonts w:ascii="Times New Roman" w:hAnsi="Times New Roman" w:cs="Times New Roman" w:hint="cs"/>
          <w:color w:val="000000"/>
          <w:sz w:val="20"/>
          <w:szCs w:val="20"/>
          <w:rtl/>
        </w:rPr>
        <w:t>...</w:t>
      </w:r>
      <w:r w:rsidRPr="00571FF3">
        <w:rPr>
          <w:rFonts w:ascii="Times New Roman" w:hAnsi="Times New Roman" w:cs="Times New Roman"/>
          <w:color w:val="000000"/>
          <w:sz w:val="20"/>
          <w:szCs w:val="20"/>
          <w:rtl/>
        </w:rPr>
        <w:t xml:space="preserve"> ורבו הספקות מהם חוששין להתיר השבועה לפי שהיתה לפני רבים ועל דעת רבים </w:t>
      </w:r>
      <w:r w:rsidRPr="00571FF3">
        <w:rPr>
          <w:rFonts w:ascii="Times New Roman" w:hAnsi="Times New Roman" w:cs="Times New Roman"/>
          <w:color w:val="000000"/>
          <w:sz w:val="20"/>
          <w:szCs w:val="20"/>
          <w:u w:val="single"/>
          <w:rtl/>
        </w:rPr>
        <w:t>וקיימא לן דנדר שהודר על דעת רבים אין לו הפרה אלא לדבר מצוה והכא מאי מצוה איכא, אדרבא השבועה היתה לדבר מצוה שלא לעבור על דברי חכמים שדרשו מדברי הקבלה ששנאוי המשלח מדכתיב [מלאכי ב טז] כי שנא שלח לפי שזו אשתו ראשונה היא שהמזבח מוריד עליו דמעות וכדאיתא בשילהי גיטין [צ ב], וכל הנשבע לדבר מצוה אין לו הפרה</w:t>
      </w:r>
      <w:r w:rsidRPr="00571FF3">
        <w:rPr>
          <w:rFonts w:ascii="Times New Roman" w:hAnsi="Times New Roman" w:cs="Times New Roman"/>
          <w:color w:val="000000"/>
          <w:sz w:val="20"/>
          <w:szCs w:val="20"/>
          <w:rtl/>
        </w:rPr>
        <w:t xml:space="preserve"> וכדאמרן בפרק השולח [גיטין לה ב] וצריך (לפטור) [לפרוט] את הנדר ואמר רב פפא משום איסורא, ואפילו נשבע שלא לעבור על דברי חכמים אין לו הפרה וכדמוכח בירושלמי מעובדא דההוא בר נש דנדר דלא מרווחא. אלו הן החששות שחששו בענין היתר השבועות, ולענין האיסורין אין מקום להתירם עד שיחולו והוא אחר נתינת הגט. </w:t>
      </w:r>
    </w:p>
    <w:p w:rsidR="00571FF3" w:rsidRDefault="00571FF3" w:rsidP="00571FF3">
      <w:pPr>
        <w:autoSpaceDE w:val="0"/>
        <w:autoSpaceDN w:val="0"/>
        <w:bidi/>
        <w:adjustRightInd w:val="0"/>
        <w:spacing w:after="0" w:line="240" w:lineRule="auto"/>
        <w:rPr>
          <w:rFonts w:ascii="Times New Roman" w:hAnsi="Times New Roman" w:cs="Times New Roman" w:hint="cs"/>
          <w:color w:val="000000"/>
          <w:sz w:val="24"/>
          <w:szCs w:val="24"/>
        </w:rPr>
      </w:pPr>
    </w:p>
    <w:p w:rsidR="00571FF3" w:rsidRDefault="00571FF3" w:rsidP="00571FF3">
      <w:pPr>
        <w:bidi/>
        <w:spacing w:line="240" w:lineRule="auto"/>
        <w:rPr>
          <w:rFonts w:ascii="Times New Roman" w:hAnsi="Times New Roman" w:cs="Times New Roman" w:hint="cs"/>
          <w:color w:val="000000"/>
          <w:sz w:val="24"/>
          <w:szCs w:val="24"/>
          <w:rtl/>
        </w:rPr>
      </w:pPr>
      <w:r w:rsidRPr="00571FF3">
        <w:rPr>
          <w:rFonts w:ascii="Times New Roman" w:hAnsi="Times New Roman" w:cs="Times New Roman"/>
          <w:b/>
          <w:bCs/>
          <w:color w:val="000000"/>
          <w:sz w:val="24"/>
          <w:szCs w:val="24"/>
          <w:rtl/>
        </w:rPr>
        <w:t>תשובה</w:t>
      </w:r>
      <w:r>
        <w:rPr>
          <w:rFonts w:ascii="Times New Roman" w:hAnsi="Times New Roman" w:cs="Times New Roman"/>
          <w:color w:val="000000"/>
          <w:sz w:val="24"/>
          <w:szCs w:val="24"/>
          <w:rtl/>
        </w:rPr>
        <w:t>: תחלה צריך אני לבאר שאין שבועה זו לקיים את המצוה ושלא לעבור עליה, דמאי דאמרינן [גיטין צא ב] כל המגרש אשתו הראשונה מזבח מוריד [עליו] דמעות, ה"מ ברוצה לעמוד תחתיו והוא משלחה בעל כרחה, כמו שאמר הכתוב [מלאכי ב יד] על כי ה' העיד בינך ובין אשת נעוריך אשר אתה (בגדת) [בגדתה] בה והיא חברתך ואשת בריתך, אבל בנדון שלפנינו שהיא אינה רוצה לעמוד תחתיו בקשוה למתקה ולשוא צרף צרוף אין נדנוד עברה בגרושיה דכל כה"ג גרש לץ ויצא מדון והכי אמרו [כתובות סג ב] אבל אמרה מאיס עלי לא כייפינן לה, ויש מי שסובר דאדרבא כייפינן (לה) [ליה], ואף על פי שסברא זו דחוייה, מ"מ הדבר פשוט שאין בכיוצא בזה נדנוד עברה כלל כדי שנחוש שלא להתיר השבועה מטעם זה.</w:t>
      </w:r>
    </w:p>
    <w:p w:rsidR="00571FF3" w:rsidRPr="00571FF3" w:rsidRDefault="00571FF3" w:rsidP="00571FF3">
      <w:pPr>
        <w:autoSpaceDE w:val="0"/>
        <w:autoSpaceDN w:val="0"/>
        <w:bidi/>
        <w:adjustRightInd w:val="0"/>
        <w:spacing w:after="0" w:line="240" w:lineRule="auto"/>
        <w:rPr>
          <w:rFonts w:ascii="Times New Roman" w:hAnsi="Times New Roman" w:cs="Times New Roman"/>
          <w:sz w:val="24"/>
          <w:szCs w:val="24"/>
          <w:u w:val="single"/>
        </w:rPr>
      </w:pPr>
      <w:r w:rsidRPr="00571FF3">
        <w:rPr>
          <w:rFonts w:ascii="Times New Roman" w:hAnsi="Times New Roman" w:cs="Times New Roman"/>
          <w:color w:val="000000"/>
          <w:sz w:val="24"/>
          <w:szCs w:val="24"/>
          <w:u w:val="single"/>
          <w:rtl/>
        </w:rPr>
        <w:t>האגודה מסכת גיטין פרק ט - המגרש סימן קסד</w:t>
      </w:r>
      <w:r w:rsidRPr="00571FF3">
        <w:rPr>
          <w:rFonts w:ascii="Times New Roman" w:hAnsi="Times New Roman" w:cs="Times New Roman"/>
          <w:sz w:val="24"/>
          <w:szCs w:val="24"/>
          <w:u w:val="single"/>
        </w:rPr>
        <w:t xml:space="preserve"> </w:t>
      </w:r>
    </w:p>
    <w:p w:rsidR="00571FF3" w:rsidRDefault="00571FF3" w:rsidP="00571FF3">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lastRenderedPageBreak/>
        <w:t>כל המגרש אשתו ראשונה מזבח מוריד עליו דמעות. נראה דהיינו בימיהם שמגרשה בעל כרחה.</w:t>
      </w:r>
    </w:p>
    <w:p w:rsidR="00C42562" w:rsidRDefault="00C42562" w:rsidP="00571FF3">
      <w:pPr>
        <w:autoSpaceDE w:val="0"/>
        <w:autoSpaceDN w:val="0"/>
        <w:bidi/>
        <w:adjustRightInd w:val="0"/>
        <w:spacing w:after="0" w:line="240" w:lineRule="auto"/>
        <w:rPr>
          <w:rFonts w:ascii="Times New Roman" w:hAnsi="Times New Roman" w:cs="Times New Roman" w:hint="cs"/>
          <w:b/>
          <w:bCs/>
          <w:color w:val="FF0000"/>
          <w:sz w:val="24"/>
          <w:szCs w:val="24"/>
          <w:rtl/>
        </w:rPr>
      </w:pPr>
    </w:p>
    <w:p w:rsidR="00E278C4" w:rsidRDefault="00571FF3" w:rsidP="00571FF3">
      <w:pPr>
        <w:autoSpaceDE w:val="0"/>
        <w:autoSpaceDN w:val="0"/>
        <w:bidi/>
        <w:adjustRightInd w:val="0"/>
        <w:spacing w:after="0" w:line="240" w:lineRule="auto"/>
        <w:rPr>
          <w:rFonts w:ascii="Times New Roman" w:hAnsi="Times New Roman" w:cs="Times New Roman" w:hint="cs"/>
          <w:b/>
          <w:bCs/>
          <w:sz w:val="24"/>
          <w:szCs w:val="24"/>
          <w:rtl/>
        </w:rPr>
      </w:pPr>
      <w:r>
        <w:rPr>
          <w:rFonts w:ascii="Times New Roman" w:hAnsi="Times New Roman" w:cs="Times New Roman" w:hint="cs"/>
          <w:b/>
          <w:bCs/>
          <w:sz w:val="24"/>
          <w:szCs w:val="24"/>
          <w:rtl/>
        </w:rPr>
        <w:t xml:space="preserve">ג) </w:t>
      </w:r>
      <w:r w:rsidR="00E278C4" w:rsidRPr="00E278C4">
        <w:rPr>
          <w:rFonts w:ascii="Times New Roman" w:hAnsi="Times New Roman" w:cs="Times New Roman" w:hint="cs"/>
          <w:b/>
          <w:bCs/>
          <w:sz w:val="24"/>
          <w:szCs w:val="24"/>
          <w:rtl/>
        </w:rPr>
        <w:t xml:space="preserve">שיטות </w:t>
      </w:r>
      <w:r w:rsidR="00E278C4">
        <w:rPr>
          <w:rFonts w:ascii="Times New Roman" w:hAnsi="Times New Roman" w:cs="Times New Roman" w:hint="cs"/>
          <w:b/>
          <w:bCs/>
          <w:sz w:val="24"/>
          <w:szCs w:val="24"/>
          <w:rtl/>
        </w:rPr>
        <w:t>ב"ש ורבי עקיבא, פסק הלכה</w:t>
      </w:r>
    </w:p>
    <w:p w:rsidR="00E278C4" w:rsidRDefault="00E278C4" w:rsidP="00571FF3">
      <w:pPr>
        <w:autoSpaceDE w:val="0"/>
        <w:autoSpaceDN w:val="0"/>
        <w:bidi/>
        <w:adjustRightInd w:val="0"/>
        <w:spacing w:after="0" w:line="240" w:lineRule="auto"/>
        <w:rPr>
          <w:rFonts w:ascii="Times New Roman" w:hAnsi="Times New Roman" w:cs="Times New Roman" w:hint="cs"/>
          <w:color w:val="000000"/>
          <w:sz w:val="24"/>
          <w:szCs w:val="24"/>
          <w:u w:val="single"/>
          <w:rtl/>
        </w:rPr>
      </w:pPr>
    </w:p>
    <w:p w:rsidR="00E278C4" w:rsidRPr="00E278C4" w:rsidRDefault="00E278C4" w:rsidP="00571FF3">
      <w:pPr>
        <w:autoSpaceDE w:val="0"/>
        <w:autoSpaceDN w:val="0"/>
        <w:bidi/>
        <w:adjustRightInd w:val="0"/>
        <w:spacing w:after="0" w:line="240" w:lineRule="auto"/>
        <w:rPr>
          <w:rFonts w:ascii="Times New Roman" w:hAnsi="Times New Roman" w:cs="Times New Roman"/>
          <w:sz w:val="24"/>
          <w:szCs w:val="24"/>
          <w:u w:val="single"/>
        </w:rPr>
      </w:pPr>
      <w:r w:rsidRPr="00E278C4">
        <w:rPr>
          <w:rFonts w:ascii="Times New Roman" w:hAnsi="Times New Roman" w:cs="Times New Roman"/>
          <w:color w:val="000000"/>
          <w:sz w:val="24"/>
          <w:szCs w:val="24"/>
          <w:u w:val="single"/>
          <w:rtl/>
        </w:rPr>
        <w:t xml:space="preserve">חדושי הרשב"א גיטין </w:t>
      </w:r>
      <w:r w:rsidRPr="00E278C4">
        <w:rPr>
          <w:rFonts w:ascii="Times New Roman" w:hAnsi="Times New Roman" w:cs="Times New Roman" w:hint="cs"/>
          <w:color w:val="000000"/>
          <w:sz w:val="24"/>
          <w:szCs w:val="24"/>
          <w:u w:val="single"/>
          <w:rtl/>
        </w:rPr>
        <w:t>צ.</w:t>
      </w:r>
    </w:p>
    <w:p w:rsidR="00E278C4" w:rsidRDefault="00E278C4" w:rsidP="00571FF3">
      <w:pPr>
        <w:autoSpaceDE w:val="0"/>
        <w:autoSpaceDN w:val="0"/>
        <w:bidi/>
        <w:adjustRightInd w:val="0"/>
        <w:spacing w:after="0" w:line="240" w:lineRule="auto"/>
        <w:rPr>
          <w:rFonts w:ascii="Times New Roman" w:hAnsi="Times New Roman" w:cs="Times New Roman"/>
          <w:color w:val="000000"/>
          <w:sz w:val="24"/>
          <w:szCs w:val="24"/>
          <w:rtl/>
        </w:rPr>
      </w:pPr>
      <w:r w:rsidRPr="00E278C4">
        <w:rPr>
          <w:rFonts w:ascii="Times New Roman" w:hAnsi="Times New Roman" w:cs="Times New Roman"/>
          <w:b/>
          <w:bCs/>
          <w:color w:val="000000"/>
          <w:sz w:val="24"/>
          <w:szCs w:val="24"/>
          <w:rtl/>
        </w:rPr>
        <w:t>ירושלמי</w:t>
      </w:r>
      <w:r>
        <w:rPr>
          <w:rFonts w:ascii="Times New Roman" w:hAnsi="Times New Roman" w:cs="Times New Roman"/>
          <w:color w:val="000000"/>
          <w:sz w:val="24"/>
          <w:szCs w:val="24"/>
          <w:rtl/>
        </w:rPr>
        <w:t xml:space="preserve"> אמר ר' שילא איש כפר תמרתא קרייה מקשי על דב"ש לא יוכל בעלה הראשון אשר שלחה לשוב לקחתה מה אנן קיימין אם לאוסרה עליו כבר היא אסורה לו אלא כן נן קיימין ליתן עליו בלא תעשה, ולפום מאי דאסיקנא בגמרין הכא דלא מצא בה לא ערוה ולא דבר וגרשה מאי דעבד עבד נראה דלא צריכינן לאוקומה בלאו ועשה אלא דאם עבר וגרשה תהא אסורה לחזור לו, ומיהו לא מחוור דבאי לא משתעי קרא.</w:t>
      </w:r>
    </w:p>
    <w:p w:rsidR="00E278C4" w:rsidRDefault="00E278C4" w:rsidP="00571FF3">
      <w:pPr>
        <w:autoSpaceDE w:val="0"/>
        <w:autoSpaceDN w:val="0"/>
        <w:bidi/>
        <w:adjustRightInd w:val="0"/>
        <w:spacing w:after="0" w:line="240" w:lineRule="auto"/>
        <w:rPr>
          <w:rFonts w:ascii="Times New Roman" w:hAnsi="Times New Roman" w:cs="Times New Roman"/>
          <w:color w:val="000000"/>
          <w:sz w:val="24"/>
          <w:szCs w:val="24"/>
          <w:rtl/>
        </w:rPr>
      </w:pPr>
      <w:r w:rsidRPr="00E278C4">
        <w:rPr>
          <w:rFonts w:ascii="Times New Roman" w:hAnsi="Times New Roman" w:cs="Times New Roman"/>
          <w:b/>
          <w:bCs/>
          <w:color w:val="000000"/>
          <w:sz w:val="24"/>
          <w:szCs w:val="24"/>
          <w:rtl/>
        </w:rPr>
        <w:t>ירושלמי</w:t>
      </w:r>
      <w:r>
        <w:rPr>
          <w:rFonts w:ascii="Times New Roman" w:hAnsi="Times New Roman" w:cs="Times New Roman"/>
          <w:color w:val="000000"/>
          <w:sz w:val="24"/>
          <w:szCs w:val="24"/>
          <w:rtl/>
        </w:rPr>
        <w:t xml:space="preserve"> והדוה בנדתה והזב את זובו זקנים הראשונים היו אומרים תהא בנדתה לא תכחול ולא תפקוס עד שתבא במים אמר להם ר' עקיבא משם ראיה אם אומר את כן אף היא מביאה את עצמה לידי כערות והוא נותן עיניו בה לגרשה, ואתיא דזקנים כב"ש ודר' עקיבא כב"ה, ותימה הוא למה הוצרך לומר ודר' עקיבא כבית הלל אלא כדברי עצמו היה לו לומר דהא אית ליה לר' עקיבא דמשום נוי רשאי לגרשה ולדברי ב"ה עד שימצא בה ערות דבר כגון שהקדיחה תבשילו אבל משום כיעור ונוי לא וצ"ע.</w:t>
      </w:r>
    </w:p>
    <w:p w:rsidR="00E278C4" w:rsidRDefault="00E278C4" w:rsidP="00571FF3">
      <w:pPr>
        <w:autoSpaceDE w:val="0"/>
        <w:autoSpaceDN w:val="0"/>
        <w:bidi/>
        <w:adjustRightInd w:val="0"/>
        <w:spacing w:after="0" w:line="240" w:lineRule="auto"/>
        <w:rPr>
          <w:rFonts w:ascii="Times New Roman" w:hAnsi="Times New Roman" w:cs="Times New Roman" w:hint="cs"/>
          <w:color w:val="000000"/>
          <w:sz w:val="24"/>
          <w:szCs w:val="24"/>
          <w:rtl/>
        </w:rPr>
      </w:pPr>
    </w:p>
    <w:p w:rsidR="00E278C4" w:rsidRPr="00E278C4" w:rsidRDefault="00E278C4" w:rsidP="00571FF3">
      <w:pPr>
        <w:autoSpaceDE w:val="0"/>
        <w:autoSpaceDN w:val="0"/>
        <w:bidi/>
        <w:adjustRightInd w:val="0"/>
        <w:spacing w:after="0" w:line="240" w:lineRule="auto"/>
        <w:rPr>
          <w:rFonts w:ascii="Times New Roman" w:hAnsi="Times New Roman" w:cs="Times New Roman"/>
          <w:sz w:val="24"/>
          <w:szCs w:val="24"/>
          <w:u w:val="single"/>
        </w:rPr>
      </w:pPr>
      <w:r w:rsidRPr="00E278C4">
        <w:rPr>
          <w:rFonts w:ascii="Times New Roman" w:hAnsi="Times New Roman" w:cs="Times New Roman"/>
          <w:color w:val="000000"/>
          <w:sz w:val="24"/>
          <w:szCs w:val="24"/>
          <w:u w:val="single"/>
          <w:rtl/>
        </w:rPr>
        <w:t>שו"ת הרשב"א חלק א סימן תקנז</w:t>
      </w:r>
      <w:r w:rsidRPr="00E278C4">
        <w:rPr>
          <w:rFonts w:ascii="Times New Roman" w:hAnsi="Times New Roman" w:cs="Times New Roman"/>
          <w:sz w:val="24"/>
          <w:szCs w:val="24"/>
          <w:u w:val="single"/>
        </w:rPr>
        <w:t xml:space="preserve"> </w:t>
      </w:r>
    </w:p>
    <w:p w:rsidR="00E278C4" w:rsidRDefault="00E278C4" w:rsidP="00571FF3">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שאלת על אודות דברי ראובן שראה דברי' מראים באשתו שזינתה. אם תיקן בזה רבינו גרשון ז"ל שלא יגרשנה? </w:t>
      </w:r>
    </w:p>
    <w:p w:rsidR="00E278C4" w:rsidRDefault="00E278C4" w:rsidP="00571FF3">
      <w:pPr>
        <w:bidi/>
        <w:spacing w:line="240" w:lineRule="auto"/>
        <w:rPr>
          <w:rFonts w:ascii="Times New Roman" w:hAnsi="Times New Roman" w:cs="Times New Roman" w:hint="cs"/>
          <w:color w:val="000000"/>
          <w:sz w:val="24"/>
          <w:szCs w:val="24"/>
          <w:rtl/>
        </w:rPr>
      </w:pPr>
      <w:r>
        <w:rPr>
          <w:rFonts w:ascii="Times New Roman" w:hAnsi="Times New Roman" w:cs="Times New Roman"/>
          <w:color w:val="000000"/>
          <w:sz w:val="24"/>
          <w:szCs w:val="24"/>
          <w:rtl/>
        </w:rPr>
        <w:t>תשובה אברא כל כי האי גוונא חס ושלום שלא יתקן הרב ז"ל שלא יגרשנה. אדרבה הרב ז"ל מצריך לגרשה כדי שלא יהא רשעה בתוך ביתו. דלא גרע מרוכל יוצא ואשה חוגרת בסינר או רוק למעלה מן הכילה (יבמות פ"ב דף כ"ד ב'). ואפילו אם תמצא לומר שהוא מדת חסידות מכל מקום מפני מדת חסידות מוציאה והיאך יתקן הרב ז"ל שלא יתנהג במדת חסידות. ועוד מסתברא לי דשמעינן לה מדבית שמאי דאמרי לא יגרש אדם את אשתו אלא אם כן מצא בה ערות דבר. ואף על גב דיליף לה בגמרא בגזירה שוה. כתיב הכא כי מצא בה ערות דבר (דברים כ"ד) וכתיב הכא על פי שני עדים יקום דבר (שם /דברים/ י"ט). מה להלן בעדים אף כאן בעדים. נראה דלאו בעדים ממש קאמר דאם כן למה הוצרך הכתוב לומר (שם /דברים/ כ"ד) לא יוכל בעלה הראשון אשר שלחה לשוב לקחתה? והלא אסורה היא לו וחייב לגרשה לכתחילה. ועוד דהא קאמרי לא יגרש אלא אם כן מצא בה. ואי בעדים ממש אדרבה בכי הא חייב לגרש על כרחו? אלא ה"ק בית שמאי כל זמן שמצא בה דברים מכוערים בשני עדים מצוה לגרשה ולהוציא רשעה מתוך ביתו. וכמו שאמר זכה שני משלחה שנא' /דברים כ"ד/ (שם) ושלחה ואם לא קברתו שנאמר /דברים כ"ד/ (שם) או כי ימות. כדאי הוא במיתה שזה הוציא רשעה מתוך ביתו וזה הכניסה לתוך ביתו. וקרוב אני בעיני לומר דמי שאמר לאשתו לא תסתתרי עם פלוני אלא בעדים ונסתתרה בעיניו בלא עדים אף על פי שמדין תורה אינה מתגרשת מכל מקום מצוה לגרשה. דהא דאמר ליה שמואל לההוא סמיא אי מהימן לך כבי תרי אפקה. אלמא אף על גב דאיתא דאמרינן לא מתסרו אפילו הכי כל דמהימן ליה כבי תרי מצוה לגרשה. ולא גרע מאשה שהרי יצאו עלה כמה קולות ומהמני ליה. ובודאי רשעה היא זו ואינה נוהגת כדת משה ויהודית שאחד מהם מדברת עם כל אדם. ואף על פי שאינה חשודה להם כיון שחשדוה מזה ואמר לה שלא תדבר עמו ואחר כמה אמתלאות ואחר כמה התראות כ"ש וכ"ש שנמצא כריסה בין שניה /שיניה/. וחס ושלום שיאמר באלו הרב שלא יוציא. אדרבה אני אומר שהרב היה מוציא בשוטים.</w:t>
      </w:r>
    </w:p>
    <w:p w:rsidR="00571FF3" w:rsidRDefault="00571FF3" w:rsidP="00571FF3">
      <w:pPr>
        <w:autoSpaceDE w:val="0"/>
        <w:autoSpaceDN w:val="0"/>
        <w:bidi/>
        <w:adjustRightInd w:val="0"/>
        <w:spacing w:after="0" w:line="240" w:lineRule="auto"/>
        <w:rPr>
          <w:rFonts w:ascii="Times New Roman" w:hAnsi="Times New Roman" w:cs="Times New Roman" w:hint="cs"/>
          <w:color w:val="000000"/>
          <w:sz w:val="24"/>
          <w:szCs w:val="24"/>
          <w:u w:val="single"/>
          <w:rtl/>
        </w:rPr>
      </w:pPr>
    </w:p>
    <w:p w:rsidR="00571FF3" w:rsidRPr="00571FF3" w:rsidRDefault="00571FF3" w:rsidP="00571FF3">
      <w:pPr>
        <w:autoSpaceDE w:val="0"/>
        <w:autoSpaceDN w:val="0"/>
        <w:bidi/>
        <w:adjustRightInd w:val="0"/>
        <w:spacing w:after="0" w:line="240" w:lineRule="auto"/>
        <w:rPr>
          <w:rFonts w:ascii="Times New Roman" w:hAnsi="Times New Roman" w:cs="Times New Roman" w:hint="cs"/>
          <w:b/>
          <w:bCs/>
          <w:color w:val="000000"/>
          <w:sz w:val="24"/>
          <w:szCs w:val="24"/>
          <w:rtl/>
        </w:rPr>
      </w:pPr>
      <w:r>
        <w:rPr>
          <w:rFonts w:ascii="Times New Roman" w:hAnsi="Times New Roman" w:cs="Times New Roman" w:hint="cs"/>
          <w:b/>
          <w:bCs/>
          <w:color w:val="000000"/>
          <w:sz w:val="24"/>
          <w:szCs w:val="24"/>
          <w:rtl/>
        </w:rPr>
        <w:t xml:space="preserve">ד) </w:t>
      </w:r>
      <w:r w:rsidRPr="00571FF3">
        <w:rPr>
          <w:rFonts w:ascii="Times New Roman" w:hAnsi="Times New Roman" w:cs="Times New Roman" w:hint="cs"/>
          <w:b/>
          <w:bCs/>
          <w:color w:val="000000"/>
          <w:sz w:val="24"/>
          <w:szCs w:val="24"/>
          <w:rtl/>
        </w:rPr>
        <w:t>פסק הלכה</w:t>
      </w:r>
    </w:p>
    <w:p w:rsidR="00E278C4" w:rsidRPr="00E278C4" w:rsidRDefault="00E278C4" w:rsidP="00571FF3">
      <w:pPr>
        <w:autoSpaceDE w:val="0"/>
        <w:autoSpaceDN w:val="0"/>
        <w:bidi/>
        <w:adjustRightInd w:val="0"/>
        <w:spacing w:after="0" w:line="240" w:lineRule="auto"/>
        <w:rPr>
          <w:rFonts w:ascii="Times New Roman" w:hAnsi="Times New Roman" w:cs="Times New Roman"/>
          <w:sz w:val="24"/>
          <w:szCs w:val="24"/>
          <w:u w:val="single"/>
        </w:rPr>
      </w:pPr>
      <w:r w:rsidRPr="00E278C4">
        <w:rPr>
          <w:rFonts w:ascii="Times New Roman" w:hAnsi="Times New Roman" w:cs="Times New Roman"/>
          <w:color w:val="000000"/>
          <w:sz w:val="24"/>
          <w:szCs w:val="24"/>
          <w:u w:val="single"/>
          <w:rtl/>
        </w:rPr>
        <w:t xml:space="preserve">רמב"ם הלכות גירושין פרק י </w:t>
      </w:r>
    </w:p>
    <w:p w:rsidR="00E278C4" w:rsidRDefault="00E278C4" w:rsidP="00571FF3">
      <w:pPr>
        <w:autoSpaceDE w:val="0"/>
        <w:autoSpaceDN w:val="0"/>
        <w:bidi/>
        <w:adjustRightInd w:val="0"/>
        <w:spacing w:after="0" w:line="240" w:lineRule="auto"/>
        <w:rPr>
          <w:rFonts w:ascii="Times New Roman" w:hAnsi="Times New Roman" w:cs="Times New Roman" w:hint="cs"/>
          <w:b/>
          <w:bCs/>
          <w:color w:val="FF0000"/>
          <w:sz w:val="24"/>
          <w:szCs w:val="24"/>
          <w:rtl/>
        </w:rPr>
      </w:pPr>
      <w:r>
        <w:rPr>
          <w:rFonts w:ascii="Times New Roman" w:hAnsi="Times New Roman" w:cs="Times New Roman" w:hint="cs"/>
          <w:color w:val="000000"/>
          <w:sz w:val="24"/>
          <w:szCs w:val="24"/>
          <w:rtl/>
        </w:rPr>
        <w:t xml:space="preserve">כא: </w:t>
      </w:r>
      <w:r>
        <w:rPr>
          <w:rFonts w:ascii="Times New Roman" w:hAnsi="Times New Roman" w:cs="Times New Roman"/>
          <w:color w:val="000000"/>
          <w:sz w:val="24"/>
          <w:szCs w:val="24"/>
          <w:rtl/>
        </w:rPr>
        <w:t xml:space="preserve">לא ישא אדם אשה ודעתו לגרשה, ולא תהיה יושבת תחתיו ומשמשתו ודעתו לגרשה, ולא יגרש אדם אשתו ראשונה אלא אם כן מצא בה ערות דבר שנאמר </w:t>
      </w:r>
      <w:r>
        <w:rPr>
          <w:rFonts w:ascii="Times New Roman" w:hAnsi="Times New Roman" w:cs="Times New Roman"/>
          <w:color w:val="000000"/>
          <w:sz w:val="24"/>
          <w:szCs w:val="24"/>
          <w:rtl/>
        </w:rPr>
        <w:t>(</w:t>
      </w:r>
      <w:r>
        <w:rPr>
          <w:rFonts w:ascii="Times New Roman" w:hAnsi="Times New Roman" w:cs="Times New Roman"/>
          <w:color w:val="000000"/>
          <w:sz w:val="24"/>
          <w:szCs w:val="24"/>
          <w:rtl/>
        </w:rPr>
        <w:t>דברים כ"ד</w:t>
      </w:r>
      <w:r>
        <w:rPr>
          <w:rFonts w:ascii="Times New Roman" w:hAnsi="Times New Roman" w:cs="Times New Roman"/>
          <w:color w:val="000000"/>
          <w:sz w:val="24"/>
          <w:szCs w:val="24"/>
          <w:rtl/>
        </w:rPr>
        <w:t>)</w:t>
      </w:r>
      <w:r>
        <w:rPr>
          <w:rFonts w:ascii="Times New Roman" w:hAnsi="Times New Roman" w:cs="Times New Roman"/>
          <w:color w:val="000000"/>
          <w:sz w:val="24"/>
          <w:szCs w:val="24"/>
          <w:rtl/>
        </w:rPr>
        <w:t xml:space="preserve"> כי מצא בה ערות דבר, ואין ראוי לו למהר לשלח אשתו ראשונה, אבל שנייה אם שנאה ישלחנה.</w:t>
      </w:r>
    </w:p>
    <w:p w:rsidR="00E278C4" w:rsidRDefault="00E278C4" w:rsidP="00571FF3">
      <w:pPr>
        <w:autoSpaceDE w:val="0"/>
        <w:autoSpaceDN w:val="0"/>
        <w:bidi/>
        <w:adjustRightInd w:val="0"/>
        <w:spacing w:after="0" w:line="240" w:lineRule="auto"/>
        <w:rPr>
          <w:rFonts w:ascii="Times New Roman" w:hAnsi="Times New Roman" w:cs="Times New Roman" w:hint="cs"/>
          <w:b/>
          <w:bCs/>
          <w:color w:val="FF0000"/>
          <w:sz w:val="24"/>
          <w:szCs w:val="24"/>
          <w:rtl/>
        </w:rPr>
      </w:pPr>
      <w:r>
        <w:rPr>
          <w:rFonts w:ascii="Times New Roman" w:hAnsi="Times New Roman" w:cs="Times New Roman" w:hint="cs"/>
          <w:color w:val="000000"/>
          <w:sz w:val="24"/>
          <w:szCs w:val="24"/>
          <w:rtl/>
        </w:rPr>
        <w:t xml:space="preserve">כב: </w:t>
      </w:r>
      <w:r>
        <w:rPr>
          <w:rFonts w:ascii="Times New Roman" w:hAnsi="Times New Roman" w:cs="Times New Roman"/>
          <w:color w:val="000000"/>
          <w:sz w:val="24"/>
          <w:szCs w:val="24"/>
          <w:rtl/>
        </w:rPr>
        <w:t>אשה רעה בדעותיה ושאינה צנועה כבנות ישראל הכשרות מצוה לגרשה שנ' +משלי כ"ב+ גרש לץ ויצא מדון, ואשה שנתגרשה משום פריצות אין ראוי לאדם כשר שישאנה, שאין זה מוציא רשעה מביתו וזה מכניסה לתוך ביתו.</w:t>
      </w:r>
    </w:p>
    <w:p w:rsidR="00E278C4" w:rsidRDefault="00E278C4" w:rsidP="00571FF3">
      <w:pPr>
        <w:autoSpaceDE w:val="0"/>
        <w:autoSpaceDN w:val="0"/>
        <w:bidi/>
        <w:adjustRightInd w:val="0"/>
        <w:spacing w:after="0" w:line="240" w:lineRule="auto"/>
        <w:rPr>
          <w:rFonts w:ascii="Times New Roman" w:hAnsi="Times New Roman" w:cs="Times New Roman" w:hint="cs"/>
          <w:b/>
          <w:bCs/>
          <w:color w:val="FF0000"/>
          <w:sz w:val="24"/>
          <w:szCs w:val="24"/>
          <w:rtl/>
        </w:rPr>
      </w:pPr>
    </w:p>
    <w:p w:rsidR="00571FF3" w:rsidRDefault="00571FF3" w:rsidP="00571FF3">
      <w:pPr>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tl/>
        </w:rPr>
        <w:t>שולחן ערוך אבן העזר הלכות גיטין סימן קיט סעיף ג - ה</w:t>
      </w:r>
      <w:r>
        <w:rPr>
          <w:rFonts w:ascii="Times New Roman" w:hAnsi="Times New Roman" w:cs="Times New Roman"/>
          <w:sz w:val="24"/>
          <w:szCs w:val="24"/>
        </w:rPr>
        <w:t xml:space="preserve"> </w:t>
      </w:r>
    </w:p>
    <w:p w:rsidR="00571FF3" w:rsidRDefault="00571FF3" w:rsidP="00571FF3">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 xml:space="preserve">ג: </w:t>
      </w:r>
      <w:r>
        <w:rPr>
          <w:rFonts w:ascii="Times New Roman" w:hAnsi="Times New Roman" w:cs="Times New Roman"/>
          <w:color w:val="000000"/>
          <w:sz w:val="24"/>
          <w:szCs w:val="24"/>
          <w:rtl/>
        </w:rPr>
        <w:t>לא יגרש אדם אשתו ראשונה, אלא אם כן מצא בה ערות דבר.</w:t>
      </w:r>
      <w:r>
        <w:rPr>
          <w:rFonts w:ascii="Times New Roman" w:hAnsi="Times New Roman" w:cs="Times New Roman"/>
          <w:color w:val="000000"/>
          <w:sz w:val="18"/>
          <w:szCs w:val="18"/>
          <w:rtl/>
        </w:rPr>
        <w:t xml:space="preserve"> הגה: אבל בלאו הכי אמרינן כל המגרש אשתו ראשונה מזבח מוריד עליו דמעות (טור). ודוקא בימיהם שהיו מגרשין בעל כרחה, אבל אם מגרשה מדעתה, מותר (אגודה פ' המגרש וכ"כ הר"ן).</w:t>
      </w:r>
      <w:r>
        <w:rPr>
          <w:rFonts w:ascii="Times New Roman" w:hAnsi="Times New Roman" w:cs="Times New Roman"/>
          <w:color w:val="000000"/>
          <w:sz w:val="24"/>
          <w:szCs w:val="24"/>
          <w:rtl/>
        </w:rPr>
        <w:t xml:space="preserve"> ואין ראוי לו למהר לשלח אשתו ראשונה; אבל שניה, אם שנאה, ישלחנה. </w:t>
      </w:r>
    </w:p>
    <w:p w:rsidR="00571FF3" w:rsidRDefault="00571FF3" w:rsidP="00571FF3">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 xml:space="preserve">ד: </w:t>
      </w:r>
      <w:r>
        <w:rPr>
          <w:rFonts w:ascii="Times New Roman" w:hAnsi="Times New Roman" w:cs="Times New Roman"/>
          <w:color w:val="000000"/>
          <w:sz w:val="24"/>
          <w:szCs w:val="24"/>
          <w:rtl/>
        </w:rPr>
        <w:t xml:space="preserve">אשה רעה בדעותיה, ושאינה צנועה כבנות ישראל הכשרות, מצוה לגרשה. </w:t>
      </w:r>
    </w:p>
    <w:p w:rsidR="00571FF3" w:rsidRDefault="00571FF3" w:rsidP="00571FF3">
      <w:pPr>
        <w:autoSpaceDE w:val="0"/>
        <w:autoSpaceDN w:val="0"/>
        <w:bidi/>
        <w:adjustRightInd w:val="0"/>
        <w:spacing w:after="0" w:line="240" w:lineRule="auto"/>
        <w:rPr>
          <w:rFonts w:ascii="Times New Roman" w:hAnsi="Times New Roman" w:cs="Times New Roman" w:hint="cs"/>
          <w:color w:val="000000"/>
          <w:sz w:val="24"/>
          <w:szCs w:val="24"/>
          <w:rtl/>
        </w:rPr>
      </w:pPr>
      <w:r>
        <w:rPr>
          <w:rFonts w:ascii="Times New Roman" w:hAnsi="Times New Roman" w:cs="Times New Roman" w:hint="cs"/>
          <w:color w:val="000000"/>
          <w:sz w:val="24"/>
          <w:szCs w:val="24"/>
          <w:rtl/>
        </w:rPr>
        <w:t xml:space="preserve">ה: </w:t>
      </w:r>
      <w:r>
        <w:rPr>
          <w:rFonts w:ascii="Times New Roman" w:hAnsi="Times New Roman" w:cs="Times New Roman"/>
          <w:color w:val="000000"/>
          <w:sz w:val="24"/>
          <w:szCs w:val="24"/>
          <w:rtl/>
        </w:rPr>
        <w:t>אשה שנתגרשה משום פריצות, אין ראוי לאדם כשר שישאנה.</w:t>
      </w:r>
    </w:p>
    <w:p w:rsidR="00571FF3" w:rsidRPr="00571FF3" w:rsidRDefault="00571FF3" w:rsidP="00571FF3">
      <w:pPr>
        <w:autoSpaceDE w:val="0"/>
        <w:autoSpaceDN w:val="0"/>
        <w:bidi/>
        <w:adjustRightInd w:val="0"/>
        <w:spacing w:after="0" w:line="240" w:lineRule="auto"/>
        <w:rPr>
          <w:rFonts w:ascii="Times New Roman" w:hAnsi="Times New Roman" w:cs="Times New Roman"/>
          <w:color w:val="000000"/>
          <w:sz w:val="24"/>
          <w:szCs w:val="24"/>
          <w:rtl/>
        </w:rPr>
      </w:pPr>
    </w:p>
    <w:sectPr w:rsidR="00571FF3" w:rsidRPr="00571FF3" w:rsidSect="00C27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754"/>
    <w:multiLevelType w:val="hybridMultilevel"/>
    <w:tmpl w:val="9B56C05A"/>
    <w:lvl w:ilvl="0" w:tplc="2F66D3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F3"/>
    <w:rsid w:val="002E6D35"/>
    <w:rsid w:val="002F0E10"/>
    <w:rsid w:val="003763BC"/>
    <w:rsid w:val="00460AC1"/>
    <w:rsid w:val="004C7E6E"/>
    <w:rsid w:val="00531BF7"/>
    <w:rsid w:val="00571FF3"/>
    <w:rsid w:val="00622BA8"/>
    <w:rsid w:val="00786474"/>
    <w:rsid w:val="008D095B"/>
    <w:rsid w:val="00B76AF3"/>
    <w:rsid w:val="00C27B4A"/>
    <w:rsid w:val="00C42562"/>
    <w:rsid w:val="00E278C4"/>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TotalTime>
  <Pages>3</Pages>
  <Words>1319</Words>
  <Characters>11200</Characters>
  <Application>Microsoft Office Word</Application>
  <DocSecurity>0</DocSecurity>
  <Lines>119</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2022-08-22T08:49:00Z</dcterms:created>
  <dcterms:modified xsi:type="dcterms:W3CDTF">2022-08-23T21:13:00Z</dcterms:modified>
</cp:coreProperties>
</file>