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96" w:rsidRPr="00974896" w:rsidRDefault="00974896" w:rsidP="00E85FCD">
      <w:pPr>
        <w:tabs>
          <w:tab w:val="left" w:pos="2880"/>
          <w:tab w:val="left" w:pos="6480"/>
        </w:tabs>
        <w:autoSpaceDE w:val="0"/>
        <w:autoSpaceDN w:val="0"/>
        <w:bidi/>
        <w:adjustRightInd w:val="0"/>
        <w:rPr>
          <w:rFonts w:hint="cs"/>
          <w:sz w:val="20"/>
          <w:szCs w:val="20"/>
          <w:rtl/>
        </w:rPr>
      </w:pPr>
      <w:r>
        <w:rPr>
          <w:rFonts w:hint="cs"/>
          <w:rtl/>
        </w:rPr>
        <w:t>מעשה האיש</w:t>
      </w:r>
      <w:r>
        <w:rPr>
          <w:rFonts w:hint="cs"/>
          <w:rtl/>
        </w:rPr>
        <w:tab/>
        <w:t>התנאי</w:t>
      </w:r>
      <w:r>
        <w:rPr>
          <w:rFonts w:hint="cs"/>
          <w:rtl/>
        </w:rPr>
        <w:tab/>
      </w:r>
      <w:r w:rsidRPr="00974896">
        <w:rPr>
          <w:rFonts w:hint="cs"/>
          <w:sz w:val="20"/>
          <w:szCs w:val="20"/>
          <w:rtl/>
        </w:rPr>
        <w:t>מקור</w:t>
      </w:r>
    </w:p>
    <w:p w:rsidR="00730DD4" w:rsidRPr="00E85FCD" w:rsidRDefault="00730DD4" w:rsidP="00974896">
      <w:pPr>
        <w:tabs>
          <w:tab w:val="left" w:pos="2880"/>
          <w:tab w:val="left" w:pos="6480"/>
        </w:tabs>
        <w:autoSpaceDE w:val="0"/>
        <w:autoSpaceDN w:val="0"/>
        <w:bidi/>
        <w:adjustRightInd w:val="0"/>
        <w:rPr>
          <w:rFonts w:hint="cs"/>
          <w:rtl/>
        </w:rPr>
      </w:pPr>
      <w:r w:rsidRPr="00E85FCD">
        <w:rPr>
          <w:rFonts w:hint="cs"/>
          <w:rtl/>
        </w:rPr>
        <w:t>קידושין</w:t>
      </w:r>
      <w:r w:rsidRPr="00E85FCD">
        <w:rPr>
          <w:rFonts w:hint="cs"/>
          <w:rtl/>
        </w:rPr>
        <w:tab/>
        <w:t>לפטור מכתובה</w:t>
      </w:r>
      <w:r w:rsidRPr="00E85FCD">
        <w:rPr>
          <w:rFonts w:hint="cs"/>
          <w:rtl/>
        </w:rPr>
        <w:tab/>
      </w:r>
      <w:r w:rsidRPr="00974896">
        <w:rPr>
          <w:rFonts w:hint="cs"/>
          <w:sz w:val="20"/>
          <w:szCs w:val="20"/>
          <w:rtl/>
        </w:rPr>
        <w:t>כתובות נד:</w:t>
      </w:r>
      <w:r w:rsidR="00E85FCD" w:rsidRPr="00974896">
        <w:rPr>
          <w:rFonts w:hint="cs"/>
          <w:sz w:val="20"/>
          <w:szCs w:val="20"/>
          <w:rtl/>
        </w:rPr>
        <w:t>, נו.-</w:t>
      </w:r>
      <w:r w:rsidRPr="00974896">
        <w:rPr>
          <w:rFonts w:hint="cs"/>
          <w:sz w:val="20"/>
          <w:szCs w:val="20"/>
          <w:rtl/>
        </w:rPr>
        <w:t>נו:</w:t>
      </w:r>
    </w:p>
    <w:p w:rsidR="00730DD4" w:rsidRPr="00E85FCD" w:rsidRDefault="00730DD4" w:rsidP="00E85FCD">
      <w:pPr>
        <w:tabs>
          <w:tab w:val="left" w:pos="2880"/>
          <w:tab w:val="left" w:pos="6480"/>
        </w:tabs>
        <w:autoSpaceDE w:val="0"/>
        <w:autoSpaceDN w:val="0"/>
        <w:bidi/>
        <w:adjustRightInd w:val="0"/>
        <w:rPr>
          <w:rFonts w:hint="cs"/>
          <w:rtl/>
        </w:rPr>
      </w:pPr>
      <w:r w:rsidRPr="00E85FCD">
        <w:rPr>
          <w:rFonts w:hint="cs"/>
          <w:rtl/>
        </w:rPr>
        <w:t>קידושין</w:t>
      </w:r>
      <w:r w:rsidRPr="00E85FCD">
        <w:rPr>
          <w:rFonts w:hint="cs"/>
          <w:rtl/>
        </w:rPr>
        <w:tab/>
        <w:t>לפטור משאר כסות ועונה</w:t>
      </w:r>
      <w:r w:rsidRPr="00E85FCD">
        <w:rPr>
          <w:rFonts w:hint="cs"/>
          <w:rtl/>
        </w:rPr>
        <w:tab/>
      </w:r>
      <w:r w:rsidRPr="00974896">
        <w:rPr>
          <w:rFonts w:hint="cs"/>
          <w:sz w:val="20"/>
          <w:szCs w:val="20"/>
          <w:rtl/>
        </w:rPr>
        <w:t>כתובו</w:t>
      </w:r>
      <w:bookmarkStart w:id="0" w:name="_GoBack"/>
      <w:bookmarkEnd w:id="0"/>
      <w:r w:rsidRPr="00974896">
        <w:rPr>
          <w:rFonts w:hint="cs"/>
          <w:sz w:val="20"/>
          <w:szCs w:val="20"/>
          <w:rtl/>
        </w:rPr>
        <w:t>ת נו.</w:t>
      </w:r>
      <w:r w:rsidR="00E85FCD" w:rsidRPr="00974896">
        <w:rPr>
          <w:rFonts w:hint="cs"/>
          <w:sz w:val="20"/>
          <w:szCs w:val="20"/>
          <w:rtl/>
        </w:rPr>
        <w:t xml:space="preserve"> [ובהרבה סוגיות]</w:t>
      </w:r>
    </w:p>
    <w:p w:rsidR="00730DD4" w:rsidRPr="00E85FCD" w:rsidRDefault="00730DD4" w:rsidP="00730DD4">
      <w:pPr>
        <w:tabs>
          <w:tab w:val="left" w:pos="2880"/>
          <w:tab w:val="left" w:pos="6480"/>
        </w:tabs>
        <w:autoSpaceDE w:val="0"/>
        <w:autoSpaceDN w:val="0"/>
        <w:bidi/>
        <w:adjustRightInd w:val="0"/>
        <w:rPr>
          <w:rFonts w:hint="cs"/>
          <w:rtl/>
        </w:rPr>
      </w:pPr>
      <w:r w:rsidRPr="00E85FCD">
        <w:rPr>
          <w:rFonts w:hint="cs"/>
          <w:rtl/>
        </w:rPr>
        <w:t>נישואין</w:t>
      </w:r>
      <w:r w:rsidRPr="00E85FCD">
        <w:rPr>
          <w:rFonts w:hint="cs"/>
          <w:rtl/>
        </w:rPr>
        <w:tab/>
        <w:t>שלא לירש אשתו</w:t>
      </w:r>
      <w:r w:rsidRPr="00E85FCD">
        <w:rPr>
          <w:rFonts w:hint="cs"/>
          <w:rtl/>
        </w:rPr>
        <w:tab/>
      </w:r>
      <w:r w:rsidRPr="00974896">
        <w:rPr>
          <w:rFonts w:hint="cs"/>
          <w:sz w:val="20"/>
          <w:szCs w:val="20"/>
          <w:rtl/>
        </w:rPr>
        <w:t>כתובות פב:</w:t>
      </w:r>
      <w:r w:rsidR="00E85FCD" w:rsidRPr="00974896">
        <w:rPr>
          <w:rFonts w:hint="cs"/>
          <w:sz w:val="20"/>
          <w:szCs w:val="20"/>
          <w:rtl/>
        </w:rPr>
        <w:t>, פג:-פד.</w:t>
      </w:r>
    </w:p>
    <w:p w:rsidR="00730DD4" w:rsidRPr="00E85FCD" w:rsidRDefault="00730DD4" w:rsidP="00730DD4">
      <w:pPr>
        <w:tabs>
          <w:tab w:val="left" w:pos="2880"/>
          <w:tab w:val="left" w:pos="6480"/>
        </w:tabs>
        <w:autoSpaceDE w:val="0"/>
        <w:autoSpaceDN w:val="0"/>
        <w:bidi/>
        <w:adjustRightInd w:val="0"/>
        <w:rPr>
          <w:rFonts w:hint="cs"/>
          <w:rtl/>
        </w:rPr>
      </w:pPr>
      <w:r w:rsidRPr="00E85FCD">
        <w:rPr>
          <w:rFonts w:hint="cs"/>
          <w:rtl/>
        </w:rPr>
        <w:t>נזירות</w:t>
      </w:r>
      <w:r w:rsidRPr="00E85FCD">
        <w:rPr>
          <w:rFonts w:hint="cs"/>
          <w:rtl/>
        </w:rPr>
        <w:tab/>
        <w:t>שלא להיאסר בשתיית יין או בטומאת המת</w:t>
      </w:r>
      <w:r w:rsidRPr="00E85FCD">
        <w:rPr>
          <w:rFonts w:hint="cs"/>
          <w:rtl/>
        </w:rPr>
        <w:tab/>
      </w:r>
      <w:r w:rsidRPr="00974896">
        <w:rPr>
          <w:rFonts w:hint="cs"/>
          <w:sz w:val="20"/>
          <w:szCs w:val="20"/>
          <w:rtl/>
        </w:rPr>
        <w:t>נזיר יא:</w:t>
      </w:r>
    </w:p>
    <w:p w:rsidR="00730DD4" w:rsidRPr="00E85FCD" w:rsidRDefault="00730DD4" w:rsidP="00730DD4">
      <w:pPr>
        <w:tabs>
          <w:tab w:val="left" w:pos="2880"/>
          <w:tab w:val="left" w:pos="6480"/>
        </w:tabs>
        <w:autoSpaceDE w:val="0"/>
        <w:autoSpaceDN w:val="0"/>
        <w:bidi/>
        <w:adjustRightInd w:val="0"/>
        <w:rPr>
          <w:rFonts w:hint="cs"/>
          <w:rtl/>
        </w:rPr>
      </w:pPr>
      <w:r w:rsidRPr="00E85FCD">
        <w:rPr>
          <w:rFonts w:hint="cs"/>
          <w:rtl/>
        </w:rPr>
        <w:t>גט</w:t>
      </w:r>
      <w:r w:rsidRPr="00E85FCD">
        <w:rPr>
          <w:rFonts w:hint="cs"/>
          <w:rtl/>
        </w:rPr>
        <w:tab/>
        <w:t>אם תאכלי בשר חזיר</w:t>
      </w:r>
      <w:r w:rsidRPr="00E85FCD">
        <w:rPr>
          <w:rFonts w:hint="cs"/>
          <w:rtl/>
        </w:rPr>
        <w:tab/>
      </w:r>
      <w:r w:rsidRPr="00974896">
        <w:rPr>
          <w:rFonts w:hint="cs"/>
          <w:sz w:val="20"/>
          <w:szCs w:val="20"/>
          <w:rtl/>
        </w:rPr>
        <w:t>גיטין פד:</w:t>
      </w:r>
    </w:p>
    <w:p w:rsidR="00730DD4" w:rsidRPr="00E85FCD" w:rsidRDefault="00730DD4" w:rsidP="00730DD4">
      <w:pPr>
        <w:tabs>
          <w:tab w:val="left" w:pos="2880"/>
          <w:tab w:val="left" w:pos="6480"/>
        </w:tabs>
        <w:autoSpaceDE w:val="0"/>
        <w:autoSpaceDN w:val="0"/>
        <w:bidi/>
        <w:adjustRightInd w:val="0"/>
        <w:rPr>
          <w:rFonts w:hint="cs"/>
          <w:rtl/>
        </w:rPr>
      </w:pPr>
      <w:r w:rsidRPr="00E85FCD">
        <w:rPr>
          <w:rFonts w:hint="cs"/>
          <w:rtl/>
        </w:rPr>
        <w:t>קניית אמה</w:t>
      </w:r>
      <w:r w:rsidRPr="00E85FCD">
        <w:rPr>
          <w:rFonts w:hint="cs"/>
          <w:rtl/>
        </w:rPr>
        <w:tab/>
        <w:t>שלא יהא מותר לייעד</w:t>
      </w:r>
      <w:r w:rsidRPr="00E85FCD">
        <w:rPr>
          <w:rFonts w:hint="cs"/>
          <w:rtl/>
        </w:rPr>
        <w:tab/>
      </w:r>
      <w:r w:rsidRPr="00974896">
        <w:rPr>
          <w:rFonts w:hint="cs"/>
          <w:sz w:val="20"/>
          <w:szCs w:val="20"/>
          <w:rtl/>
        </w:rPr>
        <w:t>קידושין יט:</w:t>
      </w:r>
    </w:p>
    <w:p w:rsidR="00730DD4" w:rsidRPr="00E85FCD" w:rsidRDefault="00730DD4" w:rsidP="00730DD4">
      <w:pPr>
        <w:tabs>
          <w:tab w:val="left" w:pos="2880"/>
          <w:tab w:val="left" w:pos="6480"/>
        </w:tabs>
        <w:autoSpaceDE w:val="0"/>
        <w:autoSpaceDN w:val="0"/>
        <w:bidi/>
        <w:adjustRightInd w:val="0"/>
        <w:rPr>
          <w:rtl/>
        </w:rPr>
      </w:pPr>
      <w:r w:rsidRPr="00E85FCD">
        <w:rPr>
          <w:rFonts w:hint="cs"/>
          <w:rtl/>
        </w:rPr>
        <w:t>שומר חנם/שואל</w:t>
      </w:r>
      <w:r w:rsidRPr="00E85FCD">
        <w:rPr>
          <w:rFonts w:hint="cs"/>
          <w:rtl/>
        </w:rPr>
        <w:tab/>
        <w:t>שלא להתחייב בשבועה/תשלומין</w:t>
      </w:r>
      <w:r w:rsidRPr="00E85FCD">
        <w:rPr>
          <w:rFonts w:hint="cs"/>
          <w:rtl/>
        </w:rPr>
        <w:tab/>
      </w:r>
      <w:r w:rsidRPr="00974896">
        <w:rPr>
          <w:rFonts w:hint="cs"/>
          <w:sz w:val="20"/>
          <w:szCs w:val="20"/>
          <w:rtl/>
        </w:rPr>
        <w:t>ב"מ פד.</w:t>
      </w:r>
    </w:p>
    <w:p w:rsidR="00730DD4" w:rsidRPr="00E85FCD" w:rsidRDefault="00730DD4" w:rsidP="00730DD4">
      <w:pPr>
        <w:tabs>
          <w:tab w:val="left" w:pos="2880"/>
          <w:tab w:val="left" w:pos="6480"/>
        </w:tabs>
        <w:autoSpaceDE w:val="0"/>
        <w:autoSpaceDN w:val="0"/>
        <w:bidi/>
        <w:adjustRightInd w:val="0"/>
        <w:rPr>
          <w:rFonts w:hint="cs"/>
          <w:rtl/>
        </w:rPr>
      </w:pPr>
      <w:r w:rsidRPr="00E85FCD">
        <w:rPr>
          <w:rFonts w:hint="cs"/>
          <w:rtl/>
        </w:rPr>
        <w:t>מת</w:t>
      </w:r>
      <w:r w:rsidRPr="00E85FCD">
        <w:rPr>
          <w:rFonts w:hint="cs"/>
          <w:rtl/>
        </w:rPr>
        <w:tab/>
        <w:t>שלא יירש בנו/יורש הראוי לירש</w:t>
      </w:r>
      <w:r w:rsidRPr="00E85FCD">
        <w:rPr>
          <w:rFonts w:hint="cs"/>
          <w:rtl/>
        </w:rPr>
        <w:tab/>
      </w:r>
      <w:r w:rsidRPr="00974896">
        <w:rPr>
          <w:rFonts w:hint="cs"/>
          <w:sz w:val="20"/>
          <w:szCs w:val="20"/>
          <w:rtl/>
        </w:rPr>
        <w:t>ב"ב קכו:, קל.</w:t>
      </w:r>
    </w:p>
    <w:p w:rsidR="00730DD4" w:rsidRPr="00E85FCD" w:rsidRDefault="00730DD4" w:rsidP="00730DD4">
      <w:pPr>
        <w:tabs>
          <w:tab w:val="left" w:pos="2880"/>
          <w:tab w:val="left" w:pos="6480"/>
        </w:tabs>
        <w:autoSpaceDE w:val="0"/>
        <w:autoSpaceDN w:val="0"/>
        <w:bidi/>
        <w:adjustRightInd w:val="0"/>
        <w:rPr>
          <w:rFonts w:hint="cs"/>
          <w:rtl/>
        </w:rPr>
      </w:pPr>
      <w:r w:rsidRPr="00E85FCD">
        <w:rPr>
          <w:rFonts w:hint="cs"/>
          <w:rtl/>
        </w:rPr>
        <w:t>מכר</w:t>
      </w:r>
      <w:r w:rsidRPr="00E85FCD">
        <w:rPr>
          <w:rFonts w:hint="cs"/>
          <w:rtl/>
        </w:rPr>
        <w:tab/>
        <w:t>שלא להתחייב באונאה</w:t>
      </w:r>
      <w:r w:rsidRPr="00E85FCD">
        <w:rPr>
          <w:rFonts w:hint="cs"/>
          <w:rtl/>
        </w:rPr>
        <w:tab/>
      </w:r>
      <w:r w:rsidRPr="00974896">
        <w:rPr>
          <w:rFonts w:hint="cs"/>
          <w:sz w:val="20"/>
          <w:szCs w:val="20"/>
          <w:rtl/>
        </w:rPr>
        <w:t>מכות ג., כתובות פד., ב"מ נא:</w:t>
      </w:r>
    </w:p>
    <w:p w:rsidR="00730DD4" w:rsidRPr="00E85FCD" w:rsidRDefault="00730DD4" w:rsidP="00974896">
      <w:pPr>
        <w:tabs>
          <w:tab w:val="left" w:pos="2880"/>
          <w:tab w:val="left" w:pos="6480"/>
        </w:tabs>
        <w:autoSpaceDE w:val="0"/>
        <w:autoSpaceDN w:val="0"/>
        <w:bidi/>
        <w:adjustRightInd w:val="0"/>
        <w:rPr>
          <w:rFonts w:hint="cs"/>
          <w:rtl/>
        </w:rPr>
      </w:pPr>
      <w:r w:rsidRPr="00E85FCD">
        <w:rPr>
          <w:rFonts w:hint="cs"/>
          <w:rtl/>
        </w:rPr>
        <w:t>הלואה</w:t>
      </w:r>
      <w:r w:rsidRPr="00E85FCD">
        <w:rPr>
          <w:rFonts w:hint="cs"/>
          <w:rtl/>
        </w:rPr>
        <w:tab/>
        <w:t>שלא ישתמט ההלואה</w:t>
      </w:r>
      <w:r w:rsidRPr="00E85FCD">
        <w:rPr>
          <w:rFonts w:hint="cs"/>
          <w:rtl/>
        </w:rPr>
        <w:tab/>
      </w:r>
      <w:r w:rsidR="00974896" w:rsidRPr="00974896">
        <w:rPr>
          <w:rFonts w:hint="cs"/>
          <w:sz w:val="20"/>
          <w:szCs w:val="20"/>
          <w:rtl/>
        </w:rPr>
        <w:t>מכות ג., כתובות פד., ב"מ נא:</w:t>
      </w:r>
    </w:p>
    <w:p w:rsidR="00730DD4" w:rsidRPr="00E85FCD" w:rsidRDefault="00730DD4" w:rsidP="00730DD4">
      <w:pPr>
        <w:tabs>
          <w:tab w:val="left" w:pos="2880"/>
          <w:tab w:val="left" w:pos="6480"/>
        </w:tabs>
        <w:autoSpaceDE w:val="0"/>
        <w:autoSpaceDN w:val="0"/>
        <w:bidi/>
        <w:adjustRightInd w:val="0"/>
        <w:rPr>
          <w:rFonts w:hint="cs"/>
          <w:rtl/>
        </w:rPr>
      </w:pPr>
      <w:r w:rsidRPr="00E85FCD">
        <w:rPr>
          <w:rFonts w:hint="cs"/>
          <w:rtl/>
        </w:rPr>
        <w:t>מזיק</w:t>
      </w:r>
      <w:r w:rsidRPr="00E85FCD">
        <w:rPr>
          <w:rFonts w:hint="cs"/>
          <w:rtl/>
        </w:rPr>
        <w:tab/>
        <w:t>שלא להתחייב בתשלומין</w:t>
      </w:r>
      <w:r w:rsidRPr="00E85FCD">
        <w:rPr>
          <w:rFonts w:hint="cs"/>
          <w:rtl/>
        </w:rPr>
        <w:tab/>
      </w:r>
      <w:r w:rsidRPr="00974896">
        <w:rPr>
          <w:rFonts w:hint="cs"/>
          <w:sz w:val="20"/>
          <w:szCs w:val="20"/>
          <w:rtl/>
        </w:rPr>
        <w:t>ב"ק צב.</w:t>
      </w:r>
    </w:p>
    <w:p w:rsidR="00730DD4" w:rsidRPr="00E85FCD" w:rsidRDefault="00730DD4" w:rsidP="00730DD4">
      <w:pPr>
        <w:tabs>
          <w:tab w:val="left" w:pos="2880"/>
          <w:tab w:val="left" w:pos="6480"/>
        </w:tabs>
        <w:autoSpaceDE w:val="0"/>
        <w:autoSpaceDN w:val="0"/>
        <w:bidi/>
        <w:adjustRightInd w:val="0"/>
        <w:rPr>
          <w:rFonts w:hint="cs"/>
          <w:rtl/>
        </w:rPr>
      </w:pPr>
    </w:p>
    <w:sectPr w:rsidR="00730DD4" w:rsidRPr="00E85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D4"/>
    <w:rsid w:val="00730DD4"/>
    <w:rsid w:val="00786474"/>
    <w:rsid w:val="008D095B"/>
    <w:rsid w:val="00974896"/>
    <w:rsid w:val="00D45B2A"/>
    <w:rsid w:val="00E85FCD"/>
    <w:rsid w:val="00F8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JW</cp:lastModifiedBy>
  <cp:revision>2</cp:revision>
  <dcterms:created xsi:type="dcterms:W3CDTF">2022-12-06T16:10:00Z</dcterms:created>
  <dcterms:modified xsi:type="dcterms:W3CDTF">2022-12-06T16:24:00Z</dcterms:modified>
</cp:coreProperties>
</file>