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D6" w:rsidRPr="00E66065" w:rsidRDefault="00FA6DD6" w:rsidP="00FA6DD6">
      <w:pPr>
        <w:bidi/>
        <w:rPr>
          <w:rtl/>
        </w:rPr>
      </w:pPr>
      <w:r w:rsidRPr="00E66065">
        <w:rPr>
          <w:rFonts w:hint="cs"/>
          <w:b/>
          <w:bCs/>
          <w:u w:val="single"/>
          <w:rtl/>
        </w:rPr>
        <w:t>בענין מפיהם ולא מפי כתבם</w:t>
      </w:r>
    </w:p>
    <w:p w:rsidR="00FA6DD6" w:rsidRPr="00E66065" w:rsidRDefault="00FA6DD6" w:rsidP="00FA6DD6">
      <w:pPr>
        <w:bidi/>
        <w:rPr>
          <w:rtl/>
        </w:rPr>
      </w:pPr>
      <w:r w:rsidRPr="00E66065">
        <w:rPr>
          <w:rFonts w:hint="cs"/>
          <w:rtl/>
        </w:rPr>
        <w:t>גמרא גיטין עא. 'אמר רב כהנא אמר רב חרש ... מפיהם ולא מפי כתבם'</w:t>
      </w:r>
    </w:p>
    <w:p w:rsidR="008D095B" w:rsidRPr="00E66065" w:rsidRDefault="00FA6DD6" w:rsidP="00FA6DD6">
      <w:pPr>
        <w:bidi/>
        <w:rPr>
          <w:rtl/>
        </w:rPr>
      </w:pPr>
      <w:r w:rsidRPr="00E66065">
        <w:rPr>
          <w:rFonts w:hint="cs"/>
          <w:rtl/>
        </w:rPr>
        <w:t>גמ' כתובות כ. 'ת"ר כותב אדם עדותו בשטר ... אע"פ שאינו זוכרו מעצמו'</w:t>
      </w:r>
    </w:p>
    <w:p w:rsidR="00FA6DD6" w:rsidRPr="00E66065" w:rsidRDefault="00FA6DD6" w:rsidP="00FA6DD6">
      <w:pPr>
        <w:bidi/>
        <w:rPr>
          <w:rtl/>
        </w:rPr>
      </w:pPr>
      <w:r w:rsidRPr="00E66065">
        <w:rPr>
          <w:rFonts w:hint="cs"/>
          <w:rtl/>
        </w:rPr>
        <w:t>משנה שם כ:</w:t>
      </w:r>
    </w:p>
    <w:p w:rsidR="00FA6DD6" w:rsidRPr="00E66065" w:rsidRDefault="00FA6DD6" w:rsidP="00FA6DD6">
      <w:pPr>
        <w:bidi/>
        <w:rPr>
          <w:rtl/>
        </w:rPr>
      </w:pPr>
      <w:r w:rsidRPr="00E66065">
        <w:rPr>
          <w:rFonts w:hint="cs"/>
          <w:rtl/>
        </w:rPr>
        <w:t>גמ' שם ... שם כא. על מנה שבשטר הם מעידין</w:t>
      </w:r>
    </w:p>
    <w:p w:rsidR="00FA6DD6" w:rsidRPr="00E66065" w:rsidRDefault="00FA6DD6" w:rsidP="00FA6DD6">
      <w:pPr>
        <w:bidi/>
        <w:rPr>
          <w:rtl/>
        </w:rPr>
      </w:pPr>
      <w:r w:rsidRPr="00E66065">
        <w:rPr>
          <w:rFonts w:hint="cs"/>
          <w:rtl/>
        </w:rPr>
        <w:t>גמ' ב"ק צח. ואמר רבה השורף שטרו ... ליכתבו ליה שטרא מעליא</w:t>
      </w:r>
    </w:p>
    <w:p w:rsidR="00FA6DD6" w:rsidRPr="00E66065" w:rsidRDefault="00FA6DD6" w:rsidP="00FA6DD6">
      <w:pPr>
        <w:bidi/>
        <w:rPr>
          <w:rtl/>
        </w:rPr>
      </w:pPr>
      <w:r w:rsidRPr="00E66065">
        <w:rPr>
          <w:rFonts w:hint="cs"/>
          <w:rtl/>
        </w:rPr>
        <w:t>גמ' יבמות לא: מפני מה לא תיקנו זמן בקידושין, איבע"א משום דלא אפשר ... המשנה</w:t>
      </w:r>
    </w:p>
    <w:p w:rsidR="00FA6DD6" w:rsidRPr="00E66065" w:rsidRDefault="00FA6DD6" w:rsidP="00FA6DD6">
      <w:pPr>
        <w:bidi/>
        <w:rPr>
          <w:rtl/>
        </w:rPr>
      </w:pPr>
      <w:r w:rsidRPr="00E66065">
        <w:rPr>
          <w:rFonts w:hint="cs"/>
          <w:rtl/>
        </w:rPr>
        <w:t>תוספות שם ד"ה דחזו</w:t>
      </w:r>
    </w:p>
    <w:p w:rsidR="00FA6DD6" w:rsidRPr="00E66065" w:rsidRDefault="00FA6DD6" w:rsidP="00FA6DD6">
      <w:pPr>
        <w:bidi/>
        <w:rPr>
          <w:rtl/>
        </w:rPr>
      </w:pPr>
      <w:r w:rsidRPr="00E66065">
        <w:rPr>
          <w:rFonts w:hint="cs"/>
          <w:rtl/>
        </w:rPr>
        <w:t>רי"ף שם ט. ליתקון זמן ... שם: ולית בה קושיא</w:t>
      </w:r>
    </w:p>
    <w:p w:rsidR="00FA6DD6" w:rsidRPr="00E66065" w:rsidRDefault="00FA6DD6" w:rsidP="00FA6DD6">
      <w:pPr>
        <w:bidi/>
        <w:rPr>
          <w:rtl/>
        </w:rPr>
      </w:pPr>
      <w:r w:rsidRPr="00E66065">
        <w:rPr>
          <w:rFonts w:hint="cs"/>
          <w:rtl/>
        </w:rPr>
        <w:t xml:space="preserve">(כתוב שם להראב"ד </w:t>
      </w:r>
      <w:r w:rsidRPr="00E66065">
        <w:rPr>
          <w:rtl/>
        </w:rPr>
        <w:t>–</w:t>
      </w:r>
      <w:r w:rsidRPr="00E66065">
        <w:rPr>
          <w:rFonts w:hint="cs"/>
          <w:rtl/>
        </w:rPr>
        <w:t xml:space="preserve"> מובא דבריו ביותר אריכות בספר הזכות)</w:t>
      </w:r>
    </w:p>
    <w:p w:rsidR="00FA6DD6" w:rsidRPr="00E66065" w:rsidRDefault="00FA6DD6" w:rsidP="00FA6DD6">
      <w:pPr>
        <w:bidi/>
        <w:rPr>
          <w:rtl/>
        </w:rPr>
      </w:pPr>
      <w:r w:rsidRPr="00E66065">
        <w:rPr>
          <w:rFonts w:hint="cs"/>
          <w:rtl/>
        </w:rPr>
        <w:t>ספר המאור שם</w:t>
      </w:r>
    </w:p>
    <w:p w:rsidR="00FA6DD6" w:rsidRPr="00E66065" w:rsidRDefault="00FA6DD6" w:rsidP="00FA6DD6">
      <w:pPr>
        <w:bidi/>
        <w:rPr>
          <w:rtl/>
        </w:rPr>
      </w:pPr>
      <w:r w:rsidRPr="00E66065">
        <w:rPr>
          <w:rFonts w:hint="cs"/>
          <w:rtl/>
        </w:rPr>
        <w:t>ספר הזכות שם</w:t>
      </w:r>
    </w:p>
    <w:p w:rsidR="00FA6DD6" w:rsidRPr="00E66065" w:rsidRDefault="00FA6DD6" w:rsidP="00FA6DD6">
      <w:pPr>
        <w:bidi/>
        <w:rPr>
          <w:rtl/>
        </w:rPr>
      </w:pPr>
      <w:r w:rsidRPr="00E66065">
        <w:rPr>
          <w:rFonts w:hint="cs"/>
          <w:rtl/>
        </w:rPr>
        <w:t>ספר מלחמות שם</w:t>
      </w:r>
    </w:p>
    <w:p w:rsidR="00E66065" w:rsidRPr="00E66065" w:rsidRDefault="00E66065" w:rsidP="00E66065">
      <w:pPr>
        <w:bidi/>
        <w:rPr>
          <w:rtl/>
        </w:rPr>
      </w:pPr>
      <w:r w:rsidRPr="00E66065">
        <w:rPr>
          <w:rFonts w:hint="cs"/>
          <w:rtl/>
        </w:rPr>
        <w:t xml:space="preserve">השגת הרמב"ן לספר המצוות של הרמב"ם סוף שרש שני 'וכבר יצא עוד מזה בדברי הרב' ...  (בנוסח הדפוס הקלסי, מתחלת באות </w:t>
      </w:r>
      <w:r w:rsidRPr="00E66065">
        <w:t>]</w:t>
      </w:r>
      <w:r w:rsidRPr="00E66065">
        <w:rPr>
          <w:rFonts w:hint="cs"/>
          <w:rtl/>
        </w:rPr>
        <w:t>לב</w:t>
      </w:r>
      <w:r w:rsidRPr="00E66065">
        <w:t>[</w:t>
      </w:r>
      <w:r w:rsidRPr="00E66065">
        <w:rPr>
          <w:rFonts w:hint="cs"/>
          <w:rtl/>
        </w:rPr>
        <w:t xml:space="preserve"> של המרגניתא טבא)</w:t>
      </w:r>
    </w:p>
    <w:p w:rsidR="00FA6DD6" w:rsidRPr="00E66065" w:rsidRDefault="00FA6DD6" w:rsidP="00FA6DD6">
      <w:pPr>
        <w:bidi/>
        <w:rPr>
          <w:rtl/>
        </w:rPr>
      </w:pPr>
      <w:r w:rsidRPr="00E66065">
        <w:rPr>
          <w:rFonts w:hint="cs"/>
          <w:rtl/>
        </w:rPr>
        <w:t>רמב"ם פ"ג מהלכות עדות הל"ד</w:t>
      </w:r>
      <w:r w:rsidR="00E66065" w:rsidRPr="00E66065">
        <w:rPr>
          <w:rFonts w:hint="cs"/>
          <w:rtl/>
        </w:rPr>
        <w:t>, שם פ"ו הל"א</w:t>
      </w:r>
    </w:p>
    <w:p w:rsidR="00512EE4" w:rsidRPr="00E66065" w:rsidRDefault="00512EE4" w:rsidP="00512EE4">
      <w:pPr>
        <w:bidi/>
        <w:rPr>
          <w:rtl/>
        </w:rPr>
      </w:pPr>
      <w:r w:rsidRPr="00E66065">
        <w:rPr>
          <w:rFonts w:hint="cs"/>
          <w:rtl/>
        </w:rPr>
        <w:t>חידושי הגר"ח הלוי שם</w:t>
      </w:r>
    </w:p>
    <w:p w:rsidR="00512EE4" w:rsidRPr="00E66065" w:rsidRDefault="00512EE4" w:rsidP="00512EE4">
      <w:pPr>
        <w:bidi/>
        <w:rPr>
          <w:rtl/>
        </w:rPr>
      </w:pPr>
    </w:p>
    <w:p w:rsidR="00E66065" w:rsidRPr="00E66065" w:rsidRDefault="00E66065" w:rsidP="00E66065">
      <w:pPr>
        <w:autoSpaceDE w:val="0"/>
        <w:autoSpaceDN w:val="0"/>
        <w:bidi/>
        <w:adjustRightInd w:val="0"/>
        <w:rPr>
          <w:rFonts w:eastAsiaTheme="minorHAnsi"/>
        </w:rPr>
      </w:pPr>
      <w:r w:rsidRPr="00E66065">
        <w:rPr>
          <w:rFonts w:eastAsiaTheme="minorHAnsi"/>
          <w:b/>
          <w:bCs/>
          <w:color w:val="000000"/>
          <w:u w:val="single"/>
          <w:rtl/>
        </w:rPr>
        <w:t xml:space="preserve">כתובות </w:t>
      </w:r>
      <w:r w:rsidRPr="00E66065">
        <w:rPr>
          <w:rFonts w:eastAsiaTheme="minorHAnsi" w:hint="cs"/>
          <w:b/>
          <w:bCs/>
          <w:color w:val="000000"/>
          <w:u w:val="single"/>
          <w:rtl/>
        </w:rPr>
        <w:t>כ.</w:t>
      </w:r>
    </w:p>
    <w:p w:rsidR="00512EE4" w:rsidRPr="00E66065" w:rsidRDefault="00E66065" w:rsidP="00E66065">
      <w:pPr>
        <w:bidi/>
        <w:rPr>
          <w:rFonts w:eastAsiaTheme="minorHAnsi"/>
          <w:color w:val="000000"/>
          <w:rtl/>
        </w:rPr>
      </w:pPr>
      <w:r w:rsidRPr="00E66065">
        <w:rPr>
          <w:rFonts w:eastAsiaTheme="minorHAnsi"/>
          <w:color w:val="000000"/>
          <w:rtl/>
        </w:rPr>
        <w:t>ת"ר: כותב אדם עדותו על השטר, ומעיד עליה אפילו לאחר כמה שנים. אמר רב הונא: והוא, שזוכרה מעצמו; רבי יוחנן אמר: אף על פי שאין זוכרה מעצמו.</w:t>
      </w:r>
    </w:p>
    <w:p w:rsidR="00E66065" w:rsidRPr="00E66065" w:rsidRDefault="00E66065" w:rsidP="00E66065">
      <w:pPr>
        <w:autoSpaceDE w:val="0"/>
        <w:autoSpaceDN w:val="0"/>
        <w:bidi/>
        <w:adjustRightInd w:val="0"/>
        <w:rPr>
          <w:rFonts w:eastAsiaTheme="minorHAnsi"/>
          <w:b/>
          <w:bCs/>
          <w:color w:val="000000"/>
          <w:u w:val="single"/>
          <w:rtl/>
        </w:rPr>
      </w:pPr>
    </w:p>
    <w:p w:rsidR="00E66065" w:rsidRPr="00E66065" w:rsidRDefault="00E66065" w:rsidP="00E66065">
      <w:pPr>
        <w:autoSpaceDE w:val="0"/>
        <w:autoSpaceDN w:val="0"/>
        <w:bidi/>
        <w:adjustRightInd w:val="0"/>
        <w:rPr>
          <w:rFonts w:eastAsiaTheme="minorHAnsi"/>
        </w:rPr>
      </w:pPr>
      <w:r w:rsidRPr="00E66065">
        <w:rPr>
          <w:rFonts w:eastAsiaTheme="minorHAnsi"/>
          <w:b/>
          <w:bCs/>
          <w:color w:val="000000"/>
          <w:u w:val="single"/>
          <w:rtl/>
        </w:rPr>
        <w:t xml:space="preserve">כתובות דף </w:t>
      </w:r>
      <w:r w:rsidRPr="00E66065">
        <w:rPr>
          <w:rFonts w:eastAsiaTheme="minorHAnsi" w:hint="cs"/>
          <w:b/>
          <w:bCs/>
          <w:color w:val="000000"/>
          <w:u w:val="single"/>
          <w:rtl/>
        </w:rPr>
        <w:t>כ: -כא.</w:t>
      </w:r>
    </w:p>
    <w:p w:rsidR="00E66065" w:rsidRPr="00E66065" w:rsidRDefault="00E66065" w:rsidP="00E66065">
      <w:pPr>
        <w:autoSpaceDE w:val="0"/>
        <w:autoSpaceDN w:val="0"/>
        <w:bidi/>
        <w:adjustRightInd w:val="0"/>
        <w:rPr>
          <w:rFonts w:eastAsiaTheme="minorHAnsi"/>
          <w:color w:val="000000"/>
          <w:rtl/>
        </w:rPr>
      </w:pPr>
      <w:r w:rsidRPr="00E66065">
        <w:rPr>
          <w:rFonts w:eastAsiaTheme="minorHAnsi"/>
          <w:color w:val="000000"/>
          <w:rtl/>
        </w:rPr>
        <w:t xml:space="preserve">מתני'. זה אומר כתב ידי וזה כתב ידו של חבירי, וזה אומר זה כתב ידי וזה כתב ידו של חבירי - הרי אלו נאמנין. זה אומר זה כתב ידי, וזה אומר זה כתב ידי - צריכין לצרף עמהם אחר, דברי רבי; וחכמים אומרים: אינם צריכין לצרף עמהן אחר, אלא נאמן אדם לומר זה כתב ידי. </w:t>
      </w:r>
    </w:p>
    <w:p w:rsidR="00E66065" w:rsidRPr="00E66065" w:rsidRDefault="00E66065" w:rsidP="00E66065">
      <w:pPr>
        <w:autoSpaceDE w:val="0"/>
        <w:autoSpaceDN w:val="0"/>
        <w:bidi/>
        <w:adjustRightInd w:val="0"/>
        <w:rPr>
          <w:rFonts w:eastAsiaTheme="minorHAnsi"/>
          <w:color w:val="000000"/>
          <w:rtl/>
        </w:rPr>
      </w:pPr>
      <w:r w:rsidRPr="00E66065">
        <w:rPr>
          <w:rFonts w:eastAsiaTheme="minorHAnsi"/>
          <w:color w:val="000000"/>
          <w:rtl/>
        </w:rPr>
        <w:t>גמ'. כשתימצי לומר, לדברי רבי –</w:t>
      </w:r>
      <w:r w:rsidRPr="00E66065">
        <w:rPr>
          <w:rFonts w:eastAsiaTheme="minorHAnsi" w:hint="cs"/>
          <w:color w:val="000000"/>
          <w:rtl/>
        </w:rPr>
        <w:t xml:space="preserve"> [כא.] </w:t>
      </w:r>
      <w:r w:rsidRPr="00E66065">
        <w:rPr>
          <w:rFonts w:eastAsiaTheme="minorHAnsi"/>
          <w:color w:val="000000"/>
          <w:rtl/>
        </w:rPr>
        <w:t>על כתב ידן הם מעידים, לדברי חכמים - על מנה שבשטר הם מעידים.</w:t>
      </w:r>
    </w:p>
    <w:p w:rsidR="00E66065" w:rsidRPr="00E66065" w:rsidRDefault="00E66065" w:rsidP="00E66065">
      <w:pPr>
        <w:autoSpaceDE w:val="0"/>
        <w:autoSpaceDN w:val="0"/>
        <w:bidi/>
        <w:adjustRightInd w:val="0"/>
        <w:rPr>
          <w:rFonts w:eastAsiaTheme="minorHAnsi"/>
          <w:color w:val="000000"/>
          <w:rtl/>
        </w:rPr>
      </w:pPr>
    </w:p>
    <w:p w:rsidR="00E66065" w:rsidRPr="00E66065" w:rsidRDefault="00E66065" w:rsidP="00E66065">
      <w:pPr>
        <w:autoSpaceDE w:val="0"/>
        <w:autoSpaceDN w:val="0"/>
        <w:bidi/>
        <w:adjustRightInd w:val="0"/>
        <w:rPr>
          <w:rFonts w:eastAsiaTheme="minorHAnsi"/>
        </w:rPr>
      </w:pPr>
      <w:r w:rsidRPr="00E66065">
        <w:rPr>
          <w:rFonts w:eastAsiaTheme="minorHAnsi"/>
          <w:b/>
          <w:bCs/>
          <w:color w:val="000000"/>
          <w:u w:val="single"/>
          <w:rtl/>
        </w:rPr>
        <w:t xml:space="preserve">בבא קמא </w:t>
      </w:r>
      <w:r>
        <w:rPr>
          <w:rFonts w:eastAsiaTheme="minorHAnsi" w:hint="cs"/>
          <w:b/>
          <w:bCs/>
          <w:color w:val="000000"/>
          <w:u w:val="single"/>
          <w:rtl/>
        </w:rPr>
        <w:t>צח.</w:t>
      </w:r>
    </w:p>
    <w:p w:rsidR="00E66065" w:rsidRPr="00E66065" w:rsidRDefault="00E66065" w:rsidP="00E66065">
      <w:pPr>
        <w:autoSpaceDE w:val="0"/>
        <w:autoSpaceDN w:val="0"/>
        <w:bidi/>
        <w:adjustRightInd w:val="0"/>
        <w:rPr>
          <w:rFonts w:eastAsiaTheme="minorHAnsi"/>
          <w:color w:val="000000"/>
          <w:rtl/>
        </w:rPr>
      </w:pPr>
      <w:r w:rsidRPr="00E66065">
        <w:rPr>
          <w:rFonts w:eastAsiaTheme="minorHAnsi"/>
          <w:color w:val="000000"/>
          <w:rtl/>
        </w:rPr>
        <w:t>ואמר רבה: השורף שטרו של חבירו - פטור, דאמר ליה: ניירא קלאי מינך. מתקיף לה רמי בר חמא: היכי דמי?</w:t>
      </w:r>
    </w:p>
    <w:p w:rsidR="00E66065" w:rsidRDefault="00E66065" w:rsidP="00E66065">
      <w:pPr>
        <w:autoSpaceDE w:val="0"/>
        <w:autoSpaceDN w:val="0"/>
        <w:bidi/>
        <w:adjustRightInd w:val="0"/>
        <w:rPr>
          <w:rFonts w:eastAsiaTheme="minorHAnsi"/>
          <w:b/>
          <w:bCs/>
          <w:color w:val="000000"/>
          <w:u w:val="single"/>
          <w:rtl/>
        </w:rPr>
      </w:pPr>
    </w:p>
    <w:p w:rsidR="00E66065" w:rsidRPr="00E66065" w:rsidRDefault="00E66065" w:rsidP="00E66065">
      <w:pPr>
        <w:autoSpaceDE w:val="0"/>
        <w:autoSpaceDN w:val="0"/>
        <w:bidi/>
        <w:adjustRightInd w:val="0"/>
        <w:rPr>
          <w:rFonts w:eastAsiaTheme="minorHAnsi"/>
        </w:rPr>
      </w:pPr>
      <w:r w:rsidRPr="00E66065">
        <w:rPr>
          <w:rFonts w:eastAsiaTheme="minorHAnsi"/>
          <w:b/>
          <w:bCs/>
          <w:color w:val="000000"/>
          <w:u w:val="single"/>
          <w:rtl/>
        </w:rPr>
        <w:t xml:space="preserve">בבא קמא </w:t>
      </w:r>
      <w:r>
        <w:rPr>
          <w:rFonts w:eastAsiaTheme="minorHAnsi" w:hint="cs"/>
          <w:b/>
          <w:bCs/>
          <w:color w:val="000000"/>
          <w:u w:val="single"/>
          <w:rtl/>
        </w:rPr>
        <w:t>צח:</w:t>
      </w:r>
    </w:p>
    <w:p w:rsidR="00E66065" w:rsidRPr="00E66065" w:rsidRDefault="00E66065" w:rsidP="00E66065">
      <w:pPr>
        <w:autoSpaceDE w:val="0"/>
        <w:autoSpaceDN w:val="0"/>
        <w:bidi/>
        <w:adjustRightInd w:val="0"/>
        <w:rPr>
          <w:rFonts w:eastAsiaTheme="minorHAnsi"/>
          <w:color w:val="000000"/>
          <w:rtl/>
        </w:rPr>
      </w:pPr>
      <w:r w:rsidRPr="00E66065">
        <w:rPr>
          <w:rFonts w:eastAsiaTheme="minorHAnsi"/>
          <w:color w:val="000000"/>
          <w:rtl/>
        </w:rPr>
        <w:t>אי דאיכא סהדי דידעי מאי הוה בשטרא, ליכתבו ליה שטרא מעליא! ואי דליכא סהדי, אנן מנא ידעינן? אמר רבא: תהא במאמינו.</w:t>
      </w:r>
    </w:p>
    <w:p w:rsidR="00E66065" w:rsidRPr="00E66065" w:rsidRDefault="00E66065" w:rsidP="00E66065">
      <w:pPr>
        <w:autoSpaceDE w:val="0"/>
        <w:autoSpaceDN w:val="0"/>
        <w:bidi/>
        <w:adjustRightInd w:val="0"/>
        <w:rPr>
          <w:rFonts w:eastAsiaTheme="minorHAnsi"/>
          <w:color w:val="000000"/>
          <w:rtl/>
        </w:rPr>
      </w:pPr>
    </w:p>
    <w:p w:rsidR="00E66065" w:rsidRPr="00E66065" w:rsidRDefault="00E66065" w:rsidP="00E66065">
      <w:pPr>
        <w:autoSpaceDE w:val="0"/>
        <w:autoSpaceDN w:val="0"/>
        <w:bidi/>
        <w:adjustRightInd w:val="0"/>
        <w:rPr>
          <w:rFonts w:eastAsiaTheme="minorHAnsi"/>
        </w:rPr>
      </w:pPr>
      <w:r w:rsidRPr="00E66065">
        <w:rPr>
          <w:rFonts w:eastAsiaTheme="minorHAnsi"/>
          <w:b/>
          <w:bCs/>
          <w:color w:val="000000"/>
          <w:u w:val="single"/>
          <w:rtl/>
        </w:rPr>
        <w:t xml:space="preserve">יבמות </w:t>
      </w:r>
      <w:r>
        <w:rPr>
          <w:rFonts w:eastAsiaTheme="minorHAnsi" w:hint="cs"/>
          <w:b/>
          <w:bCs/>
          <w:color w:val="000000"/>
          <w:u w:val="single"/>
          <w:rtl/>
        </w:rPr>
        <w:t>לא:</w:t>
      </w:r>
    </w:p>
    <w:p w:rsidR="00E66065" w:rsidRPr="00E66065" w:rsidRDefault="00E66065" w:rsidP="00E66065">
      <w:pPr>
        <w:autoSpaceDE w:val="0"/>
        <w:autoSpaceDN w:val="0"/>
        <w:bidi/>
        <w:adjustRightInd w:val="0"/>
        <w:rPr>
          <w:rFonts w:eastAsiaTheme="minorHAnsi"/>
          <w:color w:val="000000"/>
          <w:rtl/>
        </w:rPr>
      </w:pPr>
      <w:r w:rsidRPr="00E66065">
        <w:rPr>
          <w:rFonts w:eastAsiaTheme="minorHAnsi"/>
          <w:color w:val="000000"/>
          <w:rtl/>
        </w:rPr>
        <w:t>ומפני מה לא תקנו זמן בקידושין? הניחא למ"ד משום פירי, ארוסה לית לה פירי, אלא למ"ד משום בת אחותו, ליתקין זמן! משום דאיכא דמקדש בכספא ואיכא דמקדש בשטרא, לא תקון רבנן זמן. א"ל רב אחא בריה דרב יוסף לרב אשי: והא עבדא, דאיכא דקני בכספא ואיכא בשטרא, ותקון רבנן זמן! התם רובא בשטרא, הכא רובא בכספא. אב"א: משום דלא אפשר, היכי ליעביד? לינחה גבי דידה. מחקה ליה, לינחה גבי דידיה - זמנין דבת אחותו היא ומחפה עלה, לינחה גבי עדים - אי דזכירי ליתו ליסהוד, ואי לא - זמנין דחזו מכתבא ואתו מסהדי, ורחמנא אמר: מפיהם ולא מפי כתבם. אי הכי, בגירושין נמי נימא הכי! התם להצלה דידה קאתי, הכא לחובה דידה קאתי.</w:t>
      </w:r>
    </w:p>
    <w:p w:rsidR="00E66065" w:rsidRPr="00E66065" w:rsidRDefault="00E66065" w:rsidP="00E66065">
      <w:pPr>
        <w:autoSpaceDE w:val="0"/>
        <w:autoSpaceDN w:val="0"/>
        <w:bidi/>
        <w:adjustRightInd w:val="0"/>
        <w:rPr>
          <w:rFonts w:eastAsiaTheme="minorHAnsi"/>
          <w:color w:val="000000"/>
          <w:rtl/>
        </w:rPr>
      </w:pPr>
    </w:p>
    <w:p w:rsidR="00E66065" w:rsidRPr="00E66065" w:rsidRDefault="00E66065" w:rsidP="00E66065">
      <w:pPr>
        <w:autoSpaceDE w:val="0"/>
        <w:autoSpaceDN w:val="0"/>
        <w:bidi/>
        <w:adjustRightInd w:val="0"/>
        <w:rPr>
          <w:rFonts w:eastAsiaTheme="minorHAnsi"/>
        </w:rPr>
      </w:pPr>
      <w:r w:rsidRPr="00E66065">
        <w:rPr>
          <w:rFonts w:eastAsiaTheme="minorHAnsi"/>
          <w:b/>
          <w:bCs/>
          <w:color w:val="000000"/>
          <w:u w:val="single"/>
          <w:rtl/>
        </w:rPr>
        <w:t xml:space="preserve">תוספות </w:t>
      </w:r>
      <w:r>
        <w:rPr>
          <w:rFonts w:eastAsiaTheme="minorHAnsi" w:hint="cs"/>
          <w:b/>
          <w:bCs/>
          <w:color w:val="000000"/>
          <w:u w:val="single"/>
          <w:rtl/>
        </w:rPr>
        <w:t>שם</w:t>
      </w:r>
    </w:p>
    <w:p w:rsidR="00E66065" w:rsidRPr="00E66065" w:rsidRDefault="00E66065" w:rsidP="00E66065">
      <w:pPr>
        <w:autoSpaceDE w:val="0"/>
        <w:autoSpaceDN w:val="0"/>
        <w:bidi/>
        <w:adjustRightInd w:val="0"/>
        <w:rPr>
          <w:rFonts w:eastAsiaTheme="minorHAnsi"/>
          <w:color w:val="000000"/>
          <w:rtl/>
        </w:rPr>
      </w:pPr>
      <w:r w:rsidRPr="00E66065">
        <w:rPr>
          <w:rFonts w:eastAsiaTheme="minorHAnsi"/>
          <w:b/>
          <w:bCs/>
          <w:color w:val="000000"/>
          <w:rtl/>
        </w:rPr>
        <w:t>דחזו בכתבא ואתו ומסהדי כו'</w:t>
      </w:r>
      <w:r w:rsidRPr="00E66065">
        <w:rPr>
          <w:rFonts w:eastAsiaTheme="minorHAnsi"/>
          <w:color w:val="000000"/>
          <w:rtl/>
        </w:rPr>
        <w:t xml:space="preserve"> - קשה לר"י דבהגוזל קמא (ב"ק דף צח. ושם:) גבי השורף שטרותיו של חבירו פריך ואי דאיכא סהדי דידעי ליכתבו ליה שטרא אחרינא ואמאי הא אמר הכא דמפיהם ולא מפי כתבם ואר"י דה"נ אם היו </w:t>
      </w:r>
      <w:r w:rsidRPr="00E66065">
        <w:rPr>
          <w:rFonts w:eastAsiaTheme="minorHAnsi"/>
          <w:color w:val="000000"/>
          <w:rtl/>
        </w:rPr>
        <w:lastRenderedPageBreak/>
        <w:t>מעידים שכך ראו בשטר שפיר הוו עבדי דהרי הם כאילו מעידים ראינו עדות שנתקבל בב"ד דעדים החתומים על השטר נעשה כמי שנחקרה עדותן בב"ד אבל חיישינן שמא לא יעידו שכך ראו בשטר אלא שמא יעידו על המעשה עצמו כאילו הם זוכרים והם אינן זוכרין אלא על פי הכתב וכן הא דאמרינן בפ"ב דכתובות (דף כ.) כותב אדם עדותו על השטר ומעיד עליה אפילו אחר כמה שנים והוא שזוכרה מעצמו אבל אין זוכרה מעצמו לא התם נמי לא איירי במעיד שכך ראה כתוב אלא במעיד על מעשה עצמו ועוד דהתם לא הוה שטר אלא שכותב לזכרון דברים בעלמא ולא שייך למימר נעשה כמי שנחקרה עדותו בב"ד ואר"י דשמע מר"ת שנוהגין עכשיו ששולחין העדים עדותן בכתב ידם לב"ד ולא קרינן ביה מפיהם ולא מפי כתבם כיון שהם זוכרין עדותן והא דתניא במי שאחזו (גיטין דף עא.) ואם לא יגיד פרט לאלם שאין יכול לדבר ופריך ואמאי והרי יכול לדבר מתוך הכתב שאני עדות דרחמנא אמר מפיהם ולא מפי כתבם שאני אלם שאין ראוי להגיד כדאמרינן (מנחות דף קג:) כל שאין ראוי לבילה כו' אבל אחר מועיל כתב ידו כשזוכר העדות ומיהו בפירוש חומש (דברים יט) פרש"י ע"פ שנים עדים פרט שלא ישלחו כתבם לב"ד.</w:t>
      </w:r>
    </w:p>
    <w:p w:rsidR="00E66065" w:rsidRPr="00E66065" w:rsidRDefault="00E66065" w:rsidP="00E66065">
      <w:pPr>
        <w:autoSpaceDE w:val="0"/>
        <w:autoSpaceDN w:val="0"/>
        <w:bidi/>
        <w:adjustRightInd w:val="0"/>
        <w:rPr>
          <w:rtl/>
        </w:rPr>
      </w:pPr>
    </w:p>
    <w:p w:rsidR="00E66065" w:rsidRPr="00E66065" w:rsidRDefault="00E66065" w:rsidP="00E66065">
      <w:pPr>
        <w:autoSpaceDE w:val="0"/>
        <w:autoSpaceDN w:val="0"/>
        <w:bidi/>
        <w:adjustRightInd w:val="0"/>
        <w:rPr>
          <w:rFonts w:eastAsiaTheme="minorHAnsi"/>
        </w:rPr>
      </w:pPr>
      <w:r w:rsidRPr="00E66065">
        <w:rPr>
          <w:rFonts w:eastAsiaTheme="minorHAnsi"/>
          <w:b/>
          <w:bCs/>
          <w:color w:val="000000"/>
          <w:u w:val="single"/>
          <w:rtl/>
        </w:rPr>
        <w:t xml:space="preserve">רי"ף יבמות </w:t>
      </w:r>
      <w:r>
        <w:rPr>
          <w:rFonts w:eastAsiaTheme="minorHAnsi" w:hint="cs"/>
          <w:b/>
          <w:bCs/>
          <w:color w:val="000000"/>
          <w:u w:val="single"/>
          <w:rtl/>
        </w:rPr>
        <w:t>ט.-ט:</w:t>
      </w:r>
    </w:p>
    <w:p w:rsidR="00E66065" w:rsidRPr="00E66065" w:rsidRDefault="00E66065" w:rsidP="00E66065">
      <w:pPr>
        <w:autoSpaceDE w:val="0"/>
        <w:autoSpaceDN w:val="0"/>
        <w:bidi/>
        <w:adjustRightInd w:val="0"/>
        <w:rPr>
          <w:rFonts w:eastAsiaTheme="minorHAnsi"/>
          <w:color w:val="000000"/>
          <w:rtl/>
        </w:rPr>
      </w:pPr>
      <w:r w:rsidRPr="00E66065">
        <w:rPr>
          <w:rFonts w:eastAsiaTheme="minorHAnsi"/>
          <w:color w:val="000000"/>
          <w:rtl/>
        </w:rPr>
        <w:t>הא מילתא מקשו בה רבנן היכי אמרינן הכא רחמנא אמר מפיהם ולא מפי כתבם והא תנן [כתובות כ"ח ע"א] נאמן אדם לומר זה כתב ידו של אבא וזה כתב ידו של רבי וזה כתב ידו של אחי ואי ס"ד דבעינן מפיהם ולא מפי כתבם השתא אף על גב דאמרי אינהו זה כתב ידינו אין נאמנין אלא בעינן עד דידעי לה לסהדותא ומסהדי בה השתא על פה ואי לא מסהדי בה על פה לא הויא עדות כי אמרי אחריני זה כתב ידו של פלוני הויא עדות ומסתברא לן כי אמרינן רחמנא אמר מפיהם ולא מפי כתבם דלא הויא לה עדות שבכתב עדות ה"מ היכא דאיתיה לשטרא תותי ידי סהדי דכמה דלא נפקא לה סהדותא מתותי ידיהון דסהדי כמה דלא קא מסהדי בה עד השתא דמיא דהא אי בעו כבשי לה לשטרא ולא מסהדי הלכך אי מדכרי לה לסהדותא ומסהדי בה על פה הויא עדות ואי לא לא הויא עדות אבל שטרא דנפיק מתותי ידי דבעל דין לא אמרינן ביה מפיהם ולא מפי כתבם הוא דהא מעידנא דחתימי בשטרא ויהבי ליה למריה לא יכלי למהדר בהו והוו להו כמי שנחקרה עדותן בב"ד דאמר רשב"ל [כתובות י"ח ע"ב] עדים החתומין על השטר נעשו כמי שנחקרה עדותן בב"ד הלכך מפיהם קרינא ביה ולא מפי כתבם הוא ומהאי טעמא מקיימינן לה לשטרא בחתימות ידי סהדי ולא איכפת לן אי מידכרי לה לסהדותא אי לא מידכרי ועוד הרי מקרא מלא שדות בכסף יקנו וכתוב בספר וחתום והעד עדים למימרא דכי ה"ג עדות מעלייתא היא ומפיהם היא ולא מפי כתבם וההיא דגרסינן בכתובות [כתובות כ' ע"א] ת"ר כותב אדם עדותו על השטר ומעיד עליה לאחר כמה שנים ואמר רב הונא והוא שזוכרה מעצמו וכו' הכי נמי מתוקמא כגון עדות דאיתא תותי ידי סהדי ומשום הכי קאמר רב הונא והוא שזוכרה</w:t>
      </w:r>
      <w:r w:rsidRPr="00E66065">
        <w:rPr>
          <w:rFonts w:eastAsiaTheme="minorHAnsi" w:hint="cs"/>
          <w:color w:val="000000"/>
          <w:rtl/>
        </w:rPr>
        <w:t xml:space="preserve"> </w:t>
      </w:r>
      <w:r w:rsidRPr="00E66065">
        <w:rPr>
          <w:rFonts w:eastAsiaTheme="minorHAnsi"/>
          <w:color w:val="000000"/>
          <w:rtl/>
        </w:rPr>
        <w:t>מעצמו וכבר פרישנא לה בדוכתא אחריתי ולית בה קושיא:</w:t>
      </w:r>
    </w:p>
    <w:p w:rsidR="00E66065" w:rsidRPr="00E66065" w:rsidRDefault="00E66065" w:rsidP="00E66065">
      <w:pPr>
        <w:autoSpaceDE w:val="0"/>
        <w:autoSpaceDN w:val="0"/>
        <w:bidi/>
        <w:adjustRightInd w:val="0"/>
        <w:rPr>
          <w:rtl/>
        </w:rPr>
      </w:pPr>
    </w:p>
    <w:p w:rsidR="00E66065" w:rsidRPr="00E66065" w:rsidRDefault="00E66065" w:rsidP="00E66065">
      <w:pPr>
        <w:autoSpaceDE w:val="0"/>
        <w:autoSpaceDN w:val="0"/>
        <w:bidi/>
        <w:adjustRightInd w:val="0"/>
        <w:rPr>
          <w:rFonts w:eastAsiaTheme="minorHAnsi"/>
        </w:rPr>
      </w:pPr>
      <w:r w:rsidRPr="00E66065">
        <w:rPr>
          <w:rFonts w:eastAsiaTheme="minorHAnsi"/>
          <w:b/>
          <w:bCs/>
          <w:color w:val="000000"/>
          <w:u w:val="single"/>
          <w:rtl/>
        </w:rPr>
        <w:t xml:space="preserve">בעל המאור </w:t>
      </w:r>
      <w:r>
        <w:rPr>
          <w:rFonts w:eastAsiaTheme="minorHAnsi" w:hint="cs"/>
          <w:b/>
          <w:bCs/>
          <w:color w:val="000000"/>
          <w:u w:val="single"/>
          <w:rtl/>
        </w:rPr>
        <w:t>שם</w:t>
      </w:r>
    </w:p>
    <w:p w:rsidR="00E66065" w:rsidRPr="00E66065" w:rsidRDefault="00E66065" w:rsidP="00E66065">
      <w:pPr>
        <w:autoSpaceDE w:val="0"/>
        <w:autoSpaceDN w:val="0"/>
        <w:bidi/>
        <w:adjustRightInd w:val="0"/>
        <w:rPr>
          <w:rFonts w:eastAsiaTheme="minorHAnsi"/>
          <w:color w:val="000000"/>
          <w:rtl/>
        </w:rPr>
      </w:pPr>
      <w:r w:rsidRPr="00E66065">
        <w:rPr>
          <w:rFonts w:eastAsiaTheme="minorHAnsi"/>
          <w:color w:val="000000"/>
          <w:rtl/>
        </w:rPr>
        <w:t>כתב הרי"ף בהלכות הא מילתא מקשו בה רבנן היכי אמרי' הכא אמר רחמנא מפיהם ולא מפי כתבם והתנן נאמן אדם לומר זה כתב ידו של אבא וזה כתב ידו של אחי וכו' ופריק בה הוא ז"ל הפירוק הכתוב בהלכות ול"נ דפירוק הנכון כך מפי כתבם הוא שפסולה עדותן אבל מפי כתבו לא וכל שטרי הלואה ומקח וממכר הלוה והמוכר הוא שמצוה את העדים ואמר כתבו וחתמו וכן בגיטי נשים ואין זה מפי כתבם אלא מפי כתבו ואם אי אתה אומר כן עקרת מה שכתוב בקבלה וכתוב בספר וחתום והעד עדים ומקרא מלא כתוב בתורה וכתב לה ספר כריתות אלמא כל כה"ג כתבו שלו הוא ולא כתבם של עדים אבל היכא דכתבי מנפשייהו בשטר שצריך לומר כתובו ולא אמר להם כתובו הא ודאי מפי כתבם הוא א"נ היכא דחזו אינהו מכתבא ואתו ומסהדי בני דינא על פה הא נמי מפי כתבם הוא שאין ב"ד רואין את העדות מן הכתב אלא מפי העדים הוא ששומעין והם ראו מן הכתב וה"ל מכתבם ולא מפיהם.</w:t>
      </w:r>
    </w:p>
    <w:p w:rsidR="00E66065" w:rsidRPr="00E66065" w:rsidRDefault="00E66065" w:rsidP="00E66065">
      <w:pPr>
        <w:autoSpaceDE w:val="0"/>
        <w:autoSpaceDN w:val="0"/>
        <w:bidi/>
        <w:adjustRightInd w:val="0"/>
        <w:rPr>
          <w:rtl/>
        </w:rPr>
      </w:pPr>
    </w:p>
    <w:p w:rsidR="00E66065" w:rsidRPr="00E66065" w:rsidRDefault="00E66065" w:rsidP="00E66065">
      <w:pPr>
        <w:autoSpaceDE w:val="0"/>
        <w:autoSpaceDN w:val="0"/>
        <w:bidi/>
        <w:adjustRightInd w:val="0"/>
        <w:rPr>
          <w:rFonts w:eastAsiaTheme="minorHAnsi"/>
        </w:rPr>
      </w:pPr>
      <w:r w:rsidRPr="00E66065">
        <w:rPr>
          <w:rFonts w:eastAsiaTheme="minorHAnsi"/>
          <w:b/>
          <w:bCs/>
          <w:color w:val="000000"/>
          <w:u w:val="single"/>
          <w:rtl/>
        </w:rPr>
        <w:t xml:space="preserve">ספר הזכות יבמות </w:t>
      </w:r>
      <w:r>
        <w:rPr>
          <w:rFonts w:eastAsiaTheme="minorHAnsi" w:hint="cs"/>
          <w:b/>
          <w:bCs/>
          <w:color w:val="000000"/>
          <w:u w:val="single"/>
          <w:rtl/>
        </w:rPr>
        <w:t>שם</w:t>
      </w:r>
    </w:p>
    <w:p w:rsidR="00E66065" w:rsidRPr="00E66065" w:rsidRDefault="00E66065" w:rsidP="00E66065">
      <w:pPr>
        <w:autoSpaceDE w:val="0"/>
        <w:autoSpaceDN w:val="0"/>
        <w:bidi/>
        <w:adjustRightInd w:val="0"/>
        <w:rPr>
          <w:rFonts w:eastAsiaTheme="minorHAnsi"/>
          <w:color w:val="000000"/>
          <w:rtl/>
        </w:rPr>
      </w:pPr>
      <w:r w:rsidRPr="00E66065">
        <w:rPr>
          <w:rFonts w:eastAsiaTheme="minorHAnsi"/>
          <w:color w:val="000000"/>
          <w:rtl/>
        </w:rPr>
        <w:t>כתב בהלכות ומסתברא לן דכי אמרי' רחמנא אמר מפיהם ולא מפי כתבם דלא הויא עדות שבכתב עדות ה"מ היכא דאיתיה לשטרא תותי ידא סהדי:</w:t>
      </w:r>
    </w:p>
    <w:p w:rsidR="00E66065" w:rsidRPr="00E66065" w:rsidRDefault="00E66065" w:rsidP="00E66065">
      <w:pPr>
        <w:autoSpaceDE w:val="0"/>
        <w:autoSpaceDN w:val="0"/>
        <w:bidi/>
        <w:adjustRightInd w:val="0"/>
        <w:rPr>
          <w:rFonts w:eastAsiaTheme="minorHAnsi"/>
          <w:color w:val="000000"/>
          <w:rtl/>
        </w:rPr>
      </w:pPr>
      <w:r w:rsidRPr="00E66065">
        <w:rPr>
          <w:rFonts w:eastAsiaTheme="minorHAnsi"/>
          <w:color w:val="000000"/>
          <w:rtl/>
        </w:rPr>
        <w:t xml:space="preserve">השיב הרב ז"ל מדברי הר"ב ז"ל עדים שחתמו על השטר ונשתהה השטר בידם זמן ארוך עד ששכחו העדות אותו השטר בטל אפילו שמסרו אותו אח"כ ליד בעליו דהשתא הוא דקא מסהדי בשעת מסירת השטר וההיא שעתא מפי כתבם הוה. וזו תימה גדולה וכמה שטרות יהיו נפסלות בכך אלא כל שטרא דאי בעי למימסריה ליד בעלים מצי מסרי ליה אף על גב דאשתהי גבייהו זמן גדול ושכחו את העדות כיון שמסרוהו ליד בעלים שטרא מעליא הוא ואפילו לא מסרוהו עד שעת העמדה בדין ולא עוד אלא שאומרין להם תנו את שטרי ויתקיים בב"ד ושאני הכא שאין השטר הזה ראוי למוסרו לידה דלמא מחקה ליה לזמן הילכך הויא ליה האי שטרא כעדות על פה ומשום הכי בעינן מפיהם ולא מפי כתבם וההיא </w:t>
      </w:r>
      <w:r w:rsidRPr="00E66065">
        <w:rPr>
          <w:rFonts w:eastAsiaTheme="minorHAnsi"/>
          <w:color w:val="000000"/>
          <w:rtl/>
        </w:rPr>
        <w:lastRenderedPageBreak/>
        <w:t>שמעתא דכתובות לא מיפרשא בהאי עניינא אלא בשטר מזכרת כדפרשוה התם וכן עיקר ע"כ דברי הרב ואלו דברי התלמיד:</w:t>
      </w:r>
    </w:p>
    <w:p w:rsidR="00E66065" w:rsidRPr="00E66065" w:rsidRDefault="00E66065" w:rsidP="00E66065">
      <w:pPr>
        <w:autoSpaceDE w:val="0"/>
        <w:autoSpaceDN w:val="0"/>
        <w:bidi/>
        <w:adjustRightInd w:val="0"/>
        <w:rPr>
          <w:rFonts w:eastAsiaTheme="minorHAnsi"/>
          <w:color w:val="000000"/>
          <w:rtl/>
        </w:rPr>
      </w:pPr>
      <w:r w:rsidRPr="00E66065">
        <w:rPr>
          <w:rFonts w:eastAsiaTheme="minorHAnsi"/>
          <w:color w:val="000000"/>
          <w:rtl/>
        </w:rPr>
        <w:t>אמר המחבר כמדומה בעיני שהרב לשון ההלכות הוא מפרש שכן דעת רבינו הגדול בודאי שהרי שטר הקדושין הזה על כרחינו כבר הגיע לידה בשעת קדושין או ליד שליח קבלה שלה ואינו עכשיו ביד עדים הללו אלא כמונח ביד שליש ועוד שטרא גופיה דאיתיה תותי ידא דסהדי כיון שחתמוהו בזמנו כשטרי הקנאה או שראו המעשה ואינו בידם אלא למוסרו לבעליו הרי ידם כיד בעלים ובעל פקדון הוא אצלם והיאך תעלה על דעתך שיהא אדם פוסל בשטר זה יותר משטר שהגיע ליד בעלים כהוגן אלא ודאי משום שאינו עושה מעשה שטר אלא מעשה פנקס בעלמא מפני שאינו ראוי להיות מונח אלא ביד עדים שקראוהו רבינו ז"ל שטרא דאיתיה תותי ידי סהדי כמ"ש בסוף דבריו וההוא דגרסינן בכתובות כותב אדם עדותו על השטר וכו' ה"נ מתוקמא כגון עדות דאיתיה תותי ידי סהדי כלומר שחתמוהו להיות מונח בידם לזכרון דברים בעלמא כמו שפירשה רבינו עצמו ז"ל בהלכות כתובות</w:t>
      </w:r>
      <w:r w:rsidRPr="00E66065">
        <w:rPr>
          <w:rFonts w:eastAsiaTheme="minorHAnsi" w:hint="cs"/>
          <w:color w:val="000000"/>
          <w:rtl/>
        </w:rPr>
        <w:t>.</w:t>
      </w:r>
    </w:p>
    <w:p w:rsidR="00E66065" w:rsidRPr="00E66065" w:rsidRDefault="00E66065" w:rsidP="00E66065">
      <w:pPr>
        <w:autoSpaceDE w:val="0"/>
        <w:autoSpaceDN w:val="0"/>
        <w:bidi/>
        <w:adjustRightInd w:val="0"/>
        <w:rPr>
          <w:rFonts w:eastAsiaTheme="minorHAnsi"/>
          <w:color w:val="000000"/>
          <w:rtl/>
        </w:rPr>
      </w:pPr>
    </w:p>
    <w:p w:rsidR="00E66065" w:rsidRPr="00E66065" w:rsidRDefault="00E66065" w:rsidP="00E66065">
      <w:pPr>
        <w:autoSpaceDE w:val="0"/>
        <w:autoSpaceDN w:val="0"/>
        <w:bidi/>
        <w:adjustRightInd w:val="0"/>
        <w:rPr>
          <w:rFonts w:eastAsiaTheme="minorHAnsi"/>
        </w:rPr>
      </w:pPr>
      <w:r w:rsidRPr="00E66065">
        <w:rPr>
          <w:rFonts w:eastAsiaTheme="minorHAnsi"/>
          <w:b/>
          <w:bCs/>
          <w:color w:val="000000"/>
          <w:u w:val="single"/>
          <w:rtl/>
        </w:rPr>
        <w:t xml:space="preserve">מלחמת ה' </w:t>
      </w:r>
      <w:r>
        <w:rPr>
          <w:rFonts w:eastAsiaTheme="minorHAnsi" w:hint="cs"/>
          <w:b/>
          <w:bCs/>
          <w:color w:val="000000"/>
          <w:u w:val="single"/>
          <w:rtl/>
        </w:rPr>
        <w:t>שם</w:t>
      </w:r>
    </w:p>
    <w:p w:rsidR="00E66065" w:rsidRPr="00E66065" w:rsidRDefault="00E66065" w:rsidP="00E66065">
      <w:pPr>
        <w:autoSpaceDE w:val="0"/>
        <w:autoSpaceDN w:val="0"/>
        <w:bidi/>
        <w:adjustRightInd w:val="0"/>
        <w:rPr>
          <w:rFonts w:eastAsiaTheme="minorHAnsi"/>
          <w:color w:val="000000"/>
          <w:rtl/>
        </w:rPr>
      </w:pPr>
      <w:r w:rsidRPr="00E66065">
        <w:rPr>
          <w:rFonts w:eastAsiaTheme="minorHAnsi"/>
          <w:color w:val="000000"/>
          <w:rtl/>
        </w:rPr>
        <w:t>ועוד כתב הרב אלפסי ז"ל בהלכות וכו' ולי נראה הפירוק הנכון כך וכו' א"נ היכא דחזו אינהו מכתבא נמי מפי כתבן הוא:</w:t>
      </w:r>
    </w:p>
    <w:p w:rsidR="00E66065" w:rsidRPr="00E66065" w:rsidRDefault="00E66065" w:rsidP="00E66065">
      <w:pPr>
        <w:autoSpaceDE w:val="0"/>
        <w:autoSpaceDN w:val="0"/>
        <w:bidi/>
        <w:adjustRightInd w:val="0"/>
        <w:rPr>
          <w:rFonts w:eastAsiaTheme="minorHAnsi"/>
          <w:color w:val="000000"/>
          <w:rtl/>
        </w:rPr>
      </w:pPr>
      <w:r w:rsidRPr="00E66065">
        <w:rPr>
          <w:rFonts w:eastAsiaTheme="minorHAnsi"/>
          <w:color w:val="000000"/>
          <w:rtl/>
        </w:rPr>
        <w:t>אמר הכותב זרוק חוטרא אאוירא אעיקרא קאי שזה הפירוק יצא מכלל פירוקו של רבינו ז"ל וחוזר אליו שא"כ למה לא תקנו זמן בקדושין ולנחיה גביה עדים ולייתו כתבא לגבי דינא ונדון בו מפי כתבו שהרי אם תקנו זמן בקדושין מדעת שניהם הוא כותבו או מדעת מקדש והרי ניתן ליכתב הזמן כשם שניתן לכתוב השטר עצמו ואם יאמר גזרה גזרו בה שמא יעידו על פה מפי כתבם אינו כלום שאין לגזור על העדים שמא יעידו שקר שהרי אנו שואלין אותם אם מפיהם אם מפי כתבן וכי אין העדים עשויים לכתוב כן אף בשאר עדיות ומעידין והוא שזוכרין אלא צריך הוא לפי' רבינו הגדול ז"ל שכיון שאין הזמן הכתוב בשטר עושה מעשה שטר אלא ביוצא מתחת ידי עדים מפי כתבם הוא ואף על פי שודאי יצא מתחת ידם בשקדש בו את האשה ואחר כך הפקידתו אצלם אין זה דומה לשטר שביד שליש דכיון דברשות אחרים אינו משמש כלום אלא אהימנותא דעדים סמכי' וברשותן של עדים הוא צריך להיות מונח אינו אלא כשטר משמוש שכתבוהו עדים לדוכרון פתגמי דהוי באנפייהו וזהו פירוש לפירושו של רבינו ז"ל ולפיכך אמרו בגמרא היכי נעביד לנחיה גבי דידה או גבי דידיה מה הועילו חכמים בתקנתן מחקי ליה לנחיה גבי עדים אי דדכירי ליתו לסהדו מפיהם אלא להכי אמרי' דמהני להו זמן דזימנין דלא דכירי ואתו ומסהדי הא לאו עדות הוא דרחמנא אמר מפיהם ולא מפי כתבן בין שמעידין הם מפי כתבן בין שהביאו כתבם לדון על פיו וכיוצא בזה שנו בתוספתא יפה כח שטר מכח עדים וכח עדים מכח שטר יפה כח עדים שהעדים שאמרו מת פלוני נהרג פלוני תנשא אשתו מצאו כתוב בשטר מת פלוני נהרג פלוני לא תנשא אשתו אם אמרו מה שכתוב בשטר זה שמענו ושכחנו תנשא אשתו כותב אדם עדותו על השטר ומעיד עליה והולך אפילו לאחר מאה שנה ופירשו בירושלמי לא תנשא אשתו מפני שהוא מפי כתבן והתם נמי לא ניתן לכתוב שאם למסור לאשה אמרו לה מת בעלך והיא נשאת על פי עצמה ואין לזכרון עדות לעצמן אין ללמוד ממנו לפיכך לא נתנו חכמים כתיבה לדבר:</w:t>
      </w:r>
    </w:p>
    <w:p w:rsidR="00E66065" w:rsidRPr="00E66065" w:rsidRDefault="00E66065" w:rsidP="00E66065">
      <w:pPr>
        <w:autoSpaceDE w:val="0"/>
        <w:autoSpaceDN w:val="0"/>
        <w:bidi/>
        <w:adjustRightInd w:val="0"/>
        <w:rPr>
          <w:rtl/>
        </w:rPr>
      </w:pPr>
    </w:p>
    <w:p w:rsidR="00E66065" w:rsidRPr="00E66065" w:rsidRDefault="00E66065" w:rsidP="00E66065">
      <w:pPr>
        <w:autoSpaceDE w:val="0"/>
        <w:autoSpaceDN w:val="0"/>
        <w:bidi/>
        <w:adjustRightInd w:val="0"/>
        <w:rPr>
          <w:rFonts w:eastAsiaTheme="minorHAnsi"/>
        </w:rPr>
      </w:pPr>
      <w:r w:rsidRPr="00E66065">
        <w:rPr>
          <w:rFonts w:eastAsiaTheme="minorHAnsi"/>
          <w:b/>
          <w:bCs/>
          <w:color w:val="000000"/>
          <w:u w:val="single"/>
          <w:rtl/>
        </w:rPr>
        <w:t>רמב"ם הלכות עדות פרק ג הלכה ד</w:t>
      </w:r>
      <w:r w:rsidRPr="00E66065">
        <w:rPr>
          <w:rFonts w:eastAsiaTheme="minorHAnsi"/>
        </w:rPr>
        <w:t xml:space="preserve"> </w:t>
      </w:r>
    </w:p>
    <w:p w:rsidR="00E66065" w:rsidRPr="00E66065" w:rsidRDefault="00E66065" w:rsidP="00E66065">
      <w:pPr>
        <w:autoSpaceDE w:val="0"/>
        <w:autoSpaceDN w:val="0"/>
        <w:bidi/>
        <w:adjustRightInd w:val="0"/>
        <w:rPr>
          <w:rFonts w:eastAsiaTheme="minorHAnsi"/>
          <w:color w:val="000000"/>
          <w:rtl/>
        </w:rPr>
      </w:pPr>
      <w:r w:rsidRPr="00E66065">
        <w:rPr>
          <w:rFonts w:eastAsiaTheme="minorHAnsi"/>
          <w:color w:val="000000"/>
          <w:rtl/>
        </w:rPr>
        <w:t>דין תורה שאין מקבלין עדות לא בדיני ממונות ולא בדיני נפשות אלא מפי העדים שנאמר על פי שנים עדים מפיהם ולא מכתב ידן, אבל מדברי סופרים שחותכין דיני ממונות בעדות שבשטר אף על פי שאין העדים קיימים כדי שלא תנעול דלת בפני לוין, ואין דנין בעדות שבשטר בדיני קנסות ואין צריך לומר במכות ובגלות אלא מפיהן ולא מכתב ידן.</w:t>
      </w:r>
    </w:p>
    <w:p w:rsidR="00E66065" w:rsidRPr="00E66065" w:rsidRDefault="00E66065" w:rsidP="00E66065">
      <w:pPr>
        <w:autoSpaceDE w:val="0"/>
        <w:autoSpaceDN w:val="0"/>
        <w:bidi/>
        <w:adjustRightInd w:val="0"/>
        <w:rPr>
          <w:rtl/>
        </w:rPr>
      </w:pPr>
    </w:p>
    <w:p w:rsidR="00E66065" w:rsidRPr="00E66065" w:rsidRDefault="00E66065" w:rsidP="00E66065">
      <w:pPr>
        <w:autoSpaceDE w:val="0"/>
        <w:autoSpaceDN w:val="0"/>
        <w:bidi/>
        <w:adjustRightInd w:val="0"/>
        <w:rPr>
          <w:rFonts w:eastAsiaTheme="minorHAnsi"/>
        </w:rPr>
      </w:pPr>
      <w:r w:rsidRPr="00E66065">
        <w:rPr>
          <w:rFonts w:eastAsiaTheme="minorHAnsi"/>
          <w:b/>
          <w:bCs/>
          <w:color w:val="000000"/>
          <w:u w:val="single"/>
          <w:rtl/>
        </w:rPr>
        <w:t>רמב"ם הלכות עדות פרק ו הלכה א</w:t>
      </w:r>
      <w:r w:rsidRPr="00E66065">
        <w:rPr>
          <w:rFonts w:eastAsiaTheme="minorHAnsi"/>
        </w:rPr>
        <w:t xml:space="preserve"> </w:t>
      </w:r>
    </w:p>
    <w:p w:rsidR="00E66065" w:rsidRDefault="00E66065" w:rsidP="00E66065">
      <w:pPr>
        <w:autoSpaceDE w:val="0"/>
        <w:autoSpaceDN w:val="0"/>
        <w:bidi/>
        <w:adjustRightInd w:val="0"/>
        <w:rPr>
          <w:rFonts w:eastAsiaTheme="minorHAnsi"/>
          <w:color w:val="000000"/>
          <w:rtl/>
        </w:rPr>
      </w:pPr>
      <w:r w:rsidRPr="00E66065">
        <w:rPr>
          <w:rFonts w:eastAsiaTheme="minorHAnsi"/>
          <w:color w:val="000000"/>
          <w:rtl/>
        </w:rPr>
        <w:t>כבר ביארנו שקיום שטרות מדבריהם כדי שלא תנעול דלת בפני לווין, אף על פי כן אין מקיימין שטרות אלא בשלשה אפילו שלשתן הדיוטות מפני שהוא דין, ולפיכך אין מקיימין שטרות בלילה כמו שביארנו.</w:t>
      </w:r>
    </w:p>
    <w:p w:rsidR="00E66065" w:rsidRDefault="00E66065" w:rsidP="00E66065">
      <w:pPr>
        <w:autoSpaceDE w:val="0"/>
        <w:autoSpaceDN w:val="0"/>
        <w:bidi/>
        <w:adjustRightInd w:val="0"/>
        <w:rPr>
          <w:rFonts w:eastAsiaTheme="minorHAnsi"/>
          <w:color w:val="000000"/>
          <w:rtl/>
        </w:rPr>
      </w:pPr>
    </w:p>
    <w:p w:rsidR="00B27B86" w:rsidRPr="00B27B86" w:rsidRDefault="00B27B86" w:rsidP="00B27B86">
      <w:pPr>
        <w:autoSpaceDE w:val="0"/>
        <w:autoSpaceDN w:val="0"/>
        <w:bidi/>
        <w:adjustRightInd w:val="0"/>
        <w:rPr>
          <w:rFonts w:eastAsiaTheme="minorHAnsi"/>
        </w:rPr>
      </w:pPr>
      <w:r w:rsidRPr="00B27B86">
        <w:rPr>
          <w:rFonts w:eastAsiaTheme="minorHAnsi"/>
          <w:b/>
          <w:bCs/>
          <w:color w:val="000000"/>
          <w:u w:val="single"/>
          <w:rtl/>
        </w:rPr>
        <w:t>השגות הרמב"ן לספר המצוות לרמב"ם שורש ב</w:t>
      </w:r>
      <w:r w:rsidRPr="00B27B86">
        <w:rPr>
          <w:rFonts w:eastAsiaTheme="minorHAnsi"/>
        </w:rPr>
        <w:t xml:space="preserve"> </w:t>
      </w:r>
    </w:p>
    <w:p w:rsidR="00E66065" w:rsidRDefault="00B27B86" w:rsidP="00B27B86">
      <w:pPr>
        <w:autoSpaceDE w:val="0"/>
        <w:autoSpaceDN w:val="0"/>
        <w:bidi/>
        <w:adjustRightInd w:val="0"/>
        <w:rPr>
          <w:rFonts w:eastAsiaTheme="minorHAnsi" w:hint="cs"/>
          <w:color w:val="000000"/>
          <w:rtl/>
        </w:rPr>
      </w:pPr>
      <w:r w:rsidRPr="00B27B86">
        <w:rPr>
          <w:rFonts w:eastAsiaTheme="minorHAnsi"/>
          <w:color w:val="000000"/>
          <w:rtl/>
        </w:rPr>
        <w:t xml:space="preserve">וכן מ"ש הרב בעיקר הראשון [טז - יז] שכל מה שסדרו אותו הנביאים העומדים אחר משה הוא כמו כן מדרבנן ולמד אותו מעירובין וידים שתקן שלמה ונקראין דרבנן וזה הענין הוא חוזר בעיקר הזה. ולפי דעתי שגם זה איננו כמו שחשב, אבל מה שתקן שלמה או שתקנו הנביאים ולא נכתב במקרא בנבואה הוא בלא ספק מדבריהם ומכללן עירובין וידים. וכן מעשרות שלעמון ומואב כמו ששנינו במסכת ידים (פ"ד מ"ג) לענין מעשרות שלחוצה לארץ מצרים מעשה זקנים ובבל </w:t>
      </w:r>
      <w:r w:rsidRPr="00B27B86">
        <w:rPr>
          <w:rFonts w:eastAsiaTheme="minorHAnsi"/>
          <w:color w:val="000000"/>
          <w:rtl/>
        </w:rPr>
        <w:lastRenderedPageBreak/>
        <w:t>מעשה נביאים. וכלם נקראים מדבריהם. וכן הנכתב במקרא בדרך מעשה מן המעשים כגון מה שקבלו עליהם מן המעשרות אפילו בפירות האילן וירק כדכתיב (דה"ב לא) ובפרוץ הדבר הרבו בני ישראל מעשר דגן תירוש ויצהר וכל תבואת השדה לרוב. וכמו שמפורש בגמר נדרים (נה א), זה כולו מדרבנן. וכן שבות דשבת בימי עזרא ובית דינו תקנו ומהם כענין שכתוב (נחמיה יג) והצורים ישבו בה מביאים דג וכל מכר ומוכרים בשבת לבני יהודה ובירושלם. וכמו שאמרו בימי נחמיה בן חכליה נשנית משנה זו התירו וחזרו והתירו וכו' בגמר שבת (קכג ב). כי כל זה חומרא וקבלה שקבלו עליהם ועשו סייג לתורה מלבד כמה תקנות שתקן עזרא. וכן הברכות כולם שתקן הוא ובית דינו אנשי כנסת הגדולה וכולן מדרבנן הן בלא ספק. ואפילו תקנותיו של משה רבינו עליו השלום עצמו מדרבנן הן. כמו שאמרו (ירוש' ריש כתובו') משה תקן להם שבעת ימי המשתה ושבעת ימי אבילות. והם מדרבנן כמו שאמרו (מ"ק יח א, וש"נ) הלכה כדברי המקל באבל. וכן אמרו (מגלה לב א) משה תקן להם לישראל שיהו שואלין ודורשים בעניינו שליום הלכות הפסח בפסח והלכות עצרת בעצרת והלכות החג בחג. אבל מה שכתוב בנבואה בדרך הצוואות כגון שמזהירין על עשה ומתרין על ל"ת דבר תורה הוא. והענין הזה מפני שהוזהרנו בתורה אלה המצות מלמד שאין נביא רשאי לחדש דבר מעתה (שבת קד א) ידענו כי הבא בנבואה דבר תורה הוא או שהוא פירוש לפסוק שלתורה או שהוא בידם הל"מ כמו שאמרו בגמר תענית (יז ב) הא עד דאתא יחזקאל מאן אמרה אלא גמרא גמרינוה ואתא יחזקאל ואסמכה אקרא. ולפיכך חייבו מיתה על פרועי ראש ומנו אותו (סנה' פג ב) מואלו שבמיתה מן הכתוב ביחזקאל (מד) ופרע לא ישלחו ויין לא ישתו כל כהן ואתקוש פרועי ראש לשתויי יין מה שתויי יין במיתה אף פרועי ראש במיתה. הנה הם לומדים איסור הפרע מדברי הקבלה ודנין בו הקש כדברי תורה. ואמרו (סנה' פג ב) בערל שהוא באזהרה ושאלו מנא לן אמר רב חסדא דבר זה מתורת משה רבינו לא למדנו עד שבא יחזקאל ולמדנו כל בן נכר ערל לב וערל בשר לא יבא אל מקדשי לשרתני, ופסלו עבודה שלו. והזכירו תנאי בגזירה שוה ואמרו שדברי תורה מדברי קבלה לא גמרי גזירה שוה כמו שהוזכר בגמר נדה (כג א) וכן למדו מדברי יחזקאל שיהו בגדי כהונה שלבוץ דכתיב פארי פשתים יהיו על ראשם וכו' ואמרו נמי (יומא עא ב) הא עד דאתא יחזקאל מאן אמרה וכו'. ולמדו למי שנתחייב שתי מיתות שנדון בחמורה ממדרש הכתוב ביחזקאל (יח) והוליד בן פריץ שופך דם. אמרו (סנה' פא א) והוליד בן פריץ שופך דם בסייף ואת אשת רעהו טמא זו אשת איש בחנק ואל הגלולים נשא עיניו זו ע"ז בסקילה וכתיב מות יומת דמיו בו יהיה בסקילה, מתקיף לה רב נחמן בר יצחק אימ' כולהו בסקילה וכו' אם כן מאי קמ"ל ודלמא תורה קא מהדר אם כן אבעי ליה לאהדוריה כדאהדרה משה. ויש להם ז"ל דין גדול עושין בו מעשה בקדושין ובגירושין ובקרבנות למדוהו מפסוקי הנביאים כמו שאמרו בגמר גיטין (לו ב) ומי איכא מידי דמדאורייתא לא משמטא שביעית ותקנו רבנן דתשמט ומתרץ רבא אמר הפקר בית דין הפקר שנ' וכל אשר לא יבא לשלשת הימים בעצת השרים והסגנים יחרם כל רכושו ר' אלעזר אמר ואלה הנחלות אשר נחלו אלעזר הכהן ויהושע בן נון וראשי האבות וכי מה ענין ראשים אצל אבות אלא לומר לך מה אבות מנחילין את בניהם כל מה שירצו אף ראשים מנחילין את העם כל מה שירצו. וזה אצלם תורה שלימה כמו שאמרו (שם נה ב) כרת מדבריהם מי איכא והשיבו כרת שעל ידי דבריהם באת לו אוקמוה רבנן ברשותיה כי היכי דליחייב עליה. ובראשון שלחולין (יז ב) אמר רב חסדא מניין לבדיקת סכין מן התורה שנאמר ושחטתם בזה ואכלתם והקשו פשיטא דכיון דכי נקבה טרפה בעיא בדיקה והשיבו לחכם קאמרינן וחקרו לחכם והא א"ר יוחנן לא אמרו להראות סכין לחכם אלא מפני כבודו שלחכם והעלו אלא מדרבנן וקרא אסמכתא בעלמא. ונלמד מזה כי פסוקי הנביאים להם עליהם השלום תורה הם דורשין אותם ולומדים מהם ועושים מהם גם כן אסמכתות. וכבר אמרו (מגלה יד א) ארבעים ושמונה נביאים ושבע נביאות עמדו להם לישראל לא פיחתו ולא הותירו על מה שכתוב בתורה אפילו אות אחת חוץ ממקרא מגלה מאי דרוש א"ר חייא בר אבין משום ר' יהושע בן קרחה קל וחומר ומה מעבדות לחירות אמרו שירה ממות לחיים לא כל שכן. למדו אותנו בזה כי כל התקנות והגזירות אינן תוספת אבל הן גדר וסייג לתורה אבל מקרא מגלה היא תוספת לפי שנכתבה בתורה והוקבעה חובה לדורות אלא שסמכו על חיובה בקל וחומר הזה ועל כתיבתה מן הרמז שמצאו כתוב זאת זכרון בספר. והלאוין והאזהרות שבדברי נביאים הם גמרא בידם מסיני והסמיכו אותן לכתוב בנבוא</w:t>
      </w:r>
      <w:bookmarkStart w:id="0" w:name="_GoBack"/>
      <w:bookmarkEnd w:id="0"/>
      <w:r w:rsidRPr="00B27B86">
        <w:rPr>
          <w:rFonts w:eastAsiaTheme="minorHAnsi"/>
          <w:color w:val="000000"/>
          <w:rtl/>
        </w:rPr>
        <w:t xml:space="preserve">ה. </w:t>
      </w:r>
      <w:r w:rsidRPr="004C006C">
        <w:rPr>
          <w:rFonts w:eastAsiaTheme="minorHAnsi"/>
          <w:b/>
          <w:bCs/>
          <w:color w:val="000000"/>
          <w:rtl/>
        </w:rPr>
        <w:t>וכבר יצא עוד</w:t>
      </w:r>
      <w:r w:rsidRPr="00B27B86">
        <w:rPr>
          <w:rFonts w:eastAsiaTheme="minorHAnsi"/>
          <w:color w:val="000000"/>
          <w:rtl/>
        </w:rPr>
        <w:t xml:space="preserve"> הענין הזה בדברי הרב עליו השלום להפסד גדול שכתב בספר שופטים (עדות פ"ג ה"ד) דין תורה שאין מקבלין עדות לא בדיני ממונות ולא בד"נ אלא מפי העדים שנ' על פי שנים עדים מפיהם ולא מפי כתבם אלא מד"ס שחותכין דיני ממונות בעדות שבשטר אף על פי שאין העדים קיימין כדי שלא תנעול דלת בפני לווין ואין דנין בעדות שבשטר בדיני קנסות ואצ"ל במכות ובגלות אלא מפיהם ולא מפי כתבם. ועוד חזר וכתב (שם רפ"ו) כבר בארנו שקיום שטרות מדבריהם כדי שלא תנעול דלת בפני לווין. ואף על פי שמצא הרב בגמרא (קדושין כו א) שאמרו חתימת העדים מן הכתוב שנ' (ירמי' לב) שדות בכסף יקנו וכתוב בספר וחתום והעד עדים דן בזה שהוא מדרבנן כשאר כל דברי נבואה שהוא גוזר בהן שהם דרבנן ועם הסיוע הזה שמצא לדבריו כפי דעתו ממה שאמרו (יבמו' לא ב, גטין עא א) מפיהם ולא מפי כתבם. וכבר השיבו עליו חכמי הדורות בזה תשובות גמורות אינן נעלמות מכל מבין עם תלמיד, מהן שאנו דנין </w:t>
      </w:r>
      <w:r w:rsidRPr="00B27B86">
        <w:rPr>
          <w:rFonts w:eastAsiaTheme="minorHAnsi"/>
          <w:color w:val="000000"/>
          <w:rtl/>
        </w:rPr>
        <w:lastRenderedPageBreak/>
        <w:t>בגיטין בעידי חתימה בלבד והאשה המוציאה לפנינו גט חתום מקיימין אותו בחותמיו ומתירין אותה להנשא על פי עדות השטר. וזה לדברי הכל. ומפורש אמרו בפרק השולח (לד ב) והעדים חותמין על הגט מפני תיקון העולם והקשו (לו א) מפני תיקון העולם דאורייתא הוא דכתיב וכתוב בספר וחתום והעד עדים אמר רבא לא נצרכה אלא לר' אלעזר דאמר עידי מסירה כרתי תקינו רבנן עידי חתימה דזימנין דמייתי סהדי אי נמי דאזלו למדינת הים. עשו הלימוד הזה שלמדו מן המקרא וכתוב בספר וחתום והעד עדים דאורייתא. ומה שאמרו קיום שטרות דרבנן כוונתם בו הפך מדברי הרב, לומר דמן התורה בלא קיום דנין בהן כמו שהזכירו בתחילת גיטין (ג א) בדין הוא דקיום שטרות לא ליבעי כדאמר ריש לקיש עדים החתומין על השטר נעשה כמי שנחקרה עדותן בב"ד ורבנן הוא דאצרוך והכא משום עיגונא אקילו בה רבנן. ומפני זה אמרו (כתובות כח א) כיון דקיום שטרות דרבנן הימנינהו רבנן בדרבנן. ואני מוצא דיני נפשות ודיני קנסות בעדות שבשטר. ראובן שהיה לו עבד כנעני והוציא שמעון שטר חתום שמכרו לו, ראשון אינו בדין יום או יומים אלא נהרג עליו והשני ישנו בדין יום או יומים. קדש ראובן את האשה בעידי חתימה ובא עליה שמעון שהיה בעלה והוציאה גט ממנו חתום בעדים נהרג עליה. וכן בדיני השור והבור מחייבין כופר ושלשים שלעבד בראיה שלשטר. ובגמר יבמות (לא ב) אמרו בזמן דשטר דבגיטין להצלה דידה קא אתי ובקדושין לחובה קא אתי וזמנין דבת אחותו ומחפה עליה ואי גבה דידה מחקא ליה. שאילו יצא שטר לפנינו נדונת כאשת איש בחנק. אבל מה שאמרו מפיהם ולא מפי כתבם אינו בשטר שבעל דבר כותבו כגון גיטין וקידושין והלואות ומכירות. וכבר נתפרש זה ביד גדולי המפרשים בראיות גמורות אין זה מקום לבארם. אבל חתימת עדים דאורייתא היא נלמד מוכתוב בספר וחתום. שדברי נבואה דברי תורה הם בכיוצא בדברים הללו. וכן קנין חליפין הנלמד (ב"מ מז א) מבועז דבר תורה הוא מפני שאמר הכתוב (רות ד) וזאת התעודה בישראל ולא שמעתי חולק בו לומר שיהיה קניינו מדבריהם בלבד. וזה מה שהיה בדעתי לכתוב על העיקר הזה בתכלית הקיצור. וידעתי כי עוד שמועות רבות בגמרא סותרות עניינו, כי הספר הזה לרב ז"ל עניינו ממתקים וכולו מחמדים מלבד העיקר הזה שהוא עוקר הרים גדולים בתלמוד ומפיל חומות בצורות בגמרא, והענין ללומדי הגמרא רע ומר, ישתקע הדבר ולא יאמר:</w:t>
      </w:r>
    </w:p>
    <w:p w:rsidR="00B27B86" w:rsidRDefault="00B27B86" w:rsidP="00B27B86">
      <w:pPr>
        <w:autoSpaceDE w:val="0"/>
        <w:autoSpaceDN w:val="0"/>
        <w:bidi/>
        <w:adjustRightInd w:val="0"/>
        <w:rPr>
          <w:rFonts w:eastAsiaTheme="minorHAnsi" w:hint="cs"/>
          <w:color w:val="000000"/>
          <w:rtl/>
        </w:rPr>
      </w:pPr>
    </w:p>
    <w:p w:rsidR="00B27B86" w:rsidRPr="00B27B86" w:rsidRDefault="00B27B86" w:rsidP="00B27B86">
      <w:pPr>
        <w:autoSpaceDE w:val="0"/>
        <w:autoSpaceDN w:val="0"/>
        <w:bidi/>
        <w:adjustRightInd w:val="0"/>
        <w:rPr>
          <w:rFonts w:eastAsiaTheme="minorHAnsi"/>
        </w:rPr>
      </w:pPr>
      <w:r w:rsidRPr="00B27B86">
        <w:rPr>
          <w:rFonts w:eastAsiaTheme="minorHAnsi"/>
          <w:b/>
          <w:bCs/>
          <w:color w:val="000000"/>
          <w:u w:val="single"/>
          <w:rtl/>
        </w:rPr>
        <w:t>חדושי ר' חיים הלוי הלכות עדות פרק ג</w:t>
      </w:r>
      <w:r w:rsidRPr="00B27B86">
        <w:rPr>
          <w:rFonts w:eastAsiaTheme="minorHAnsi"/>
        </w:rPr>
        <w:t xml:space="preserve"> </w:t>
      </w:r>
    </w:p>
    <w:p w:rsidR="00B27B86" w:rsidRPr="00B27B86" w:rsidRDefault="00B27B86" w:rsidP="00B27B86">
      <w:pPr>
        <w:autoSpaceDE w:val="0"/>
        <w:autoSpaceDN w:val="0"/>
        <w:bidi/>
        <w:adjustRightInd w:val="0"/>
        <w:rPr>
          <w:rFonts w:eastAsiaTheme="minorHAnsi"/>
          <w:color w:val="000000"/>
          <w:rtl/>
        </w:rPr>
      </w:pPr>
      <w:r w:rsidRPr="00B27B86">
        <w:rPr>
          <w:rFonts w:eastAsiaTheme="minorHAnsi"/>
          <w:color w:val="000000"/>
          <w:rtl/>
        </w:rPr>
        <w:t>[ד] דין תורה שאין מקבלין עדות לא בדיני ממונות ולא בדיני נפשות אלא מפי העדים שנאמר על פי שנים עדים מפיהם ולא מכתב ידן אבל מדברי סופרים שחותכין דיני ממונות בעדות שבשטר וכו' עכ"ל.</w:t>
      </w:r>
    </w:p>
    <w:p w:rsidR="00B27B86" w:rsidRPr="00B27B86" w:rsidRDefault="00B27B86" w:rsidP="00B27B86">
      <w:pPr>
        <w:autoSpaceDE w:val="0"/>
        <w:autoSpaceDN w:val="0"/>
        <w:bidi/>
        <w:adjustRightInd w:val="0"/>
        <w:rPr>
          <w:rFonts w:eastAsiaTheme="minorHAnsi"/>
          <w:color w:val="000000"/>
          <w:rtl/>
        </w:rPr>
      </w:pPr>
      <w:r w:rsidRPr="00B27B86">
        <w:rPr>
          <w:rFonts w:eastAsiaTheme="minorHAnsi"/>
          <w:color w:val="000000"/>
          <w:rtl/>
        </w:rPr>
        <w:t>והרמב"ן בספר המצות שרש ב' הקשה עליו וז"ל מהן שאנו דנין בגטין בעדי חתימה בלבד והאשה המוציאה לפנינו גט חתום מקיימין אותו בחותמיו ומתירין אותה להנשא על פי עדות השטר וזה לדברי הכל עכ"ל.</w:t>
      </w:r>
    </w:p>
    <w:p w:rsidR="00B27B86" w:rsidRPr="00B27B86" w:rsidRDefault="00B27B86" w:rsidP="00B27B86">
      <w:pPr>
        <w:autoSpaceDE w:val="0"/>
        <w:autoSpaceDN w:val="0"/>
        <w:bidi/>
        <w:adjustRightInd w:val="0"/>
        <w:rPr>
          <w:rFonts w:eastAsiaTheme="minorHAnsi"/>
          <w:color w:val="000000"/>
          <w:rtl/>
        </w:rPr>
      </w:pPr>
      <w:r w:rsidRPr="00B27B86">
        <w:rPr>
          <w:rFonts w:eastAsiaTheme="minorHAnsi"/>
          <w:color w:val="000000"/>
          <w:rtl/>
        </w:rPr>
        <w:t>והנה קושיית הרמב"ן על הרמב"ם נחלקת לשנים, חדא דהיאך הדין באם גירש או קידש בשטר שיש עליו עדים שפיר דמי, הא קיי"ל דהמגרש והמקדש בלא עדים לאו כלום הוא, וא"כ להרמב"ם דלא חשיבא עדות כלל מדין תורה, מפני מה מהניא עדות שבשטר לשויה גירושין וקידושין על פי עדות זו. ואם כי בזה פליגי ר"מ ור"א אי עדי חתימה כרתי או עדי מסירה כרתי, אכתי קשה לר"מ איך מהני עדי חתימה הא הוי מפי כתבם. וביותר קשה על הרמב"ם בעצמו שפסק בפ"א מה' גירושין הט"ז וז"ל חתמו בו שנים ועבר ונתנו לה בינו לבינה וכו' ה"ז כשר הואיל ועדים שבו כשרים והרי הגט יוצא מתחת ידה עכ"ל, הרי דפסק להדיא דעדי חתימה מהני לכו"ע אפילו לר"א, ואמאי הא הוי מפי כתבם, הא חדא. ועוד קשה על הרמב"ם, דאמאי סמכינן באשה המוציאה גט לפנינו לומר שנתגרשה, וסומכין על זה ע"י עדי חתימה שבגט, והרי להביא ראיה שנתגרשה בעינן עדות גמורה מדין תורה, משום דאין דבר שבערוה פחות משנים, ועדות זו פסולה מדין תורה, משום דהויא מפי כתבם להרמב"ם.</w:t>
      </w:r>
    </w:p>
    <w:p w:rsidR="00B27B86" w:rsidRPr="00B27B86" w:rsidRDefault="00B27B86" w:rsidP="00B27B86">
      <w:pPr>
        <w:autoSpaceDE w:val="0"/>
        <w:autoSpaceDN w:val="0"/>
        <w:bidi/>
        <w:adjustRightInd w:val="0"/>
        <w:rPr>
          <w:rFonts w:eastAsiaTheme="minorHAnsi"/>
          <w:color w:val="000000"/>
          <w:rtl/>
        </w:rPr>
      </w:pPr>
      <w:r w:rsidRPr="00B27B86">
        <w:rPr>
          <w:rFonts w:eastAsiaTheme="minorHAnsi"/>
          <w:color w:val="000000"/>
          <w:rtl/>
        </w:rPr>
        <w:t xml:space="preserve">והנה על קושייתו הראשונה י"ל, דהא דלא מהני מפי כתבם, הוא רק לענין דין הגדת עדות, דמפי כתבם לא חשיבא הגדה כלל, אבל לענין הך דינא דהמקדש בלא עדים לאו כלום הוא, הרי אין זה שייך להגדת עדים, אלא דבעינן עדים על מעשה הגירושין וקידושין, ולזה שפיר מהניא גם עדות שבשטר, דנהי דלא חשיבא הגדת עדות, אבל עדות מ"מ הויא, ומועלת לשויה גירושין וקידושין. אבל הקושיא השניה תקשי עדיין, דאיך סמכינן על השטר לענין ראיה שנתגרשה, דבזה הרי בעינן גם הגדת עדות, ככל עדות דעלמא, כיון דאין דבר שבערוה פחות משנים, ואיך סמכינן אשטרא דהוי מפי כתבם. אכן באמת דגם קושיא הראשונה במקומה עומדת, דהרי כל עדי חתימה אינם יודעים כלל מגוף הגירושין וקידושין, וליכא רק הגדתן שמעידין על הגירושין וקידושין, או על השטר, ובעל כרחך צ"ל, דזהו גזירת הכתוב, דהגדתן שבשטר משויא ליה לשטרא וחשיבא גם עדות ראיה על גוף המעשה של הגירושין וקידושין וכדומה, וא"כ הרי כל זה לא שייך רק אם נימא דהויא הגדה כשרה, ואז ממילא חזר בו כל הגזירת הכתוב של שטרות, אבל לדעת הרמב"ם דהויא הגדה פסולה, משום דהויא מפי כתבם, א"כ ממילא אין כאן עדות כלל, וקשה דאיך מהני עדי חתימה בלא עדי מסירה, והא כיון דבטלה הגדתן הרי אין כאן שום עדות לאשווייה שטרא, וממילא אין כאן עדות על עצם הגירושין וקידושין, </w:t>
      </w:r>
      <w:r w:rsidRPr="00B27B86">
        <w:rPr>
          <w:rFonts w:eastAsiaTheme="minorHAnsi"/>
          <w:color w:val="000000"/>
          <w:rtl/>
        </w:rPr>
        <w:lastRenderedPageBreak/>
        <w:t>והוי מקדש ומגרש בלא עדים דבטל הגירושין וקידושין. ועוד דלא הוי שטר כלל, וכדקי"ל דבעינן עדי חתימה או עדי מסירה גם לענין אשוויי שטרא, וכמבואר בכתובות דף י"ח ע"ב דיסוד השטרות הוא משום דעדים החתומין על השטר נעשה כמו שנחקרה עדותן בב"ד, וקשה על הרמב"ם שפסק דהמגרש בעדי חתימה לבד מהני, דהא הוי מפי כתבם, וצ"ע.</w:t>
      </w:r>
    </w:p>
    <w:p w:rsidR="00B27B86" w:rsidRPr="00B27B86" w:rsidRDefault="00B27B86" w:rsidP="00B27B86">
      <w:pPr>
        <w:autoSpaceDE w:val="0"/>
        <w:autoSpaceDN w:val="0"/>
        <w:bidi/>
        <w:adjustRightInd w:val="0"/>
        <w:rPr>
          <w:rFonts w:eastAsiaTheme="minorHAnsi"/>
          <w:color w:val="000000"/>
          <w:rtl/>
        </w:rPr>
      </w:pPr>
      <w:r w:rsidRPr="00B27B86">
        <w:rPr>
          <w:rFonts w:eastAsiaTheme="minorHAnsi"/>
          <w:color w:val="000000"/>
          <w:rtl/>
        </w:rPr>
        <w:t>ונראה לומר, דהנה באמת הרי מבואר בגטין דף ע"א [ע"א] דעדות בכתב בטלה, מהך דרשא דמפיהם ולא מפי כתבם, ופשוט דאין זה סותר לדין שטרות דעדותן בכתב קיימת, משום דשני דינים הם, עדות בכתב פסולה, ועדות שבשטר כשרה, ובזה גם הרמב"ם סובר כן, ורק דאם באנו לדון איזו מקריא עדות שבשטר, בזה חולק הרמב"ם וס"ל, דאין שטר אלא מה שנעשה לקנין, כמו גירושין וקידושין ושחרורים וקנינים וכדומה, דאיכא עלייהו דין שטר מדין תורה, אבל מה שנעשה רק לראיה בזה דעת הרמב"ם דלא מקרי שטר, אלא עדות בכתב, ועל כן פסול בהו מפי כתבם. האומנם כי גם לדעת הרמב"ם הרי עיקרן של שטרות הוא רק במה שנעשה מדעת המתחייב, וכדעת כל הראשונים, אבל מ"מ זהו דין בפני עצמו דלא חייל דין שטר רק היכא שנעשה לקנין, ועל כן כל שטרי ראיה, אף דנעשו כדין שטרות, מ"מ לא חייל עלייהו דין שטרות, והויין רק עדות בכתב, ופסולים משום מפי כתבם, ורק מדרבנן הוא דעדותן מתקיימת ונוהג בהן דין שטרות, אבל אה"נ דשטרי מעשה וקנין גם לדעת הרמב"ם הם מדין תורה, ומועילין בין לגמר מעשה ובין לעדות, ומיושב היטב דעת הרמב"ם.</w:t>
      </w:r>
    </w:p>
    <w:p w:rsidR="00B27B86" w:rsidRPr="00B27B86" w:rsidRDefault="00B27B86" w:rsidP="00B27B86">
      <w:pPr>
        <w:autoSpaceDE w:val="0"/>
        <w:autoSpaceDN w:val="0"/>
        <w:bidi/>
        <w:adjustRightInd w:val="0"/>
        <w:rPr>
          <w:rFonts w:eastAsiaTheme="minorHAnsi"/>
          <w:color w:val="000000"/>
          <w:rtl/>
        </w:rPr>
      </w:pPr>
      <w:r w:rsidRPr="00B27B86">
        <w:rPr>
          <w:rFonts w:eastAsiaTheme="minorHAnsi"/>
          <w:color w:val="000000"/>
          <w:rtl/>
        </w:rPr>
        <w:t>והנה בסנהדרין דף ל"ב [ע"ב] איתא ולטעמיך תקשי לך מתני' שטרי חוב המוקדמין פסולים והמאוחרין כשרים ואי ס"ד בעינן דרישה וחקירה מאוחרים אמאי כשרים וכו' אר"ח דברי תורה אחד דיני ממונות ואחד דיני נפשות בדרישה וחקירה שנאמר משפט אחד יהיה לכם ומ"ט אמרו דיני ממונות לא בעינן דרישה וחקירה כדי שלא תנעול דלת בפני לוין, וקשה לפי"ז מהא דתנן בגטין דף פ"ו [ע"א] דגט שאין בו זמן אם נישאת הולד כשר, וקשה דהרי התם מדאורייתא בעינן דרישה וחקירה, וכיון דאין בו זמן הלא הגט פסול דבר תורה, ואמאי אין הולד ממזר, וכבר הקשה זאת הנמוקי יוסף, ותירץ משום דאפקעינהו רבנן לקידושין מיניה. ואכתי קשה לפי"ז מהא דקאמר הגמ' בגטין דף י"ז [ע"א] מפני מה תקנו זמן בגטין ומפרש שם משום בת אחותו או משום פירי, וקשה והלא מדאורייתא בעינן זמן משום דרישה וחקירה, דבלאו הכי פסול. וכן קשה מהא דאיתא ביבמות דף ל"א דבשטר קידושין לא תקנו זמן משום דלא שייך הך תקנתא דשמא יחפה ומשום פירי, וקשה דהרי אכתי מדאורייתא בעינן זמן משום דרישה וחקירה. וכן קשה מהא דאיתא שם דבשטר שיחרור לא בעינן זמן, והלא מדאורייתא בעינן זמן משום דרישה וחקירה, וא"כ הוא עבד גמור מדאורייתא לכל דבריו. ובהא לא שייך תירוצו של הנ"י משום דאפקעינהו רבנן לעבדות מיניה, דהלא אם גם אפקעינהו לא עדיף מהמפקיר עבדו דצריך גט שיחרור, ואם נימא דאפקעינהו רבנן לעבדות מיניה כמו שלא היה עבד מעולם, א"כ אין כאן גירות כלל, דהלא גייר עצמו רק לשם עבדות ולא לשם ישראל, וחסר לו קבלת עול מצות הנוהגים בישראל ולא בעבדים, וגם בעיקר הגירות חסר לו הא דלשם ישראל, ואם אין כאן עבדות אין כאן גירות כלל, והא קיי"ל ביבמות דף מ"ח דבשעה שמשתחרר לא בעינן דעתו ומטבילין אותו בעל כרחו, ולדעת הרבה מהראשונים טבילה זו אינה אלא מדבריהם, משום שכבר גייר עצמו בשעה שנעשה עבד, ובעל כרחך מוכרח דלא אפקעינהו רבנן לעבדות מיניה, וא"כ אמאי א"צ זמן. ובאמת דכמה דיני עדות ליכא בשטרות, וכדתנן בגטין דף י"ז דנחתם בלילה כשר, והרי קי"ל דאין מקבלין עדות בלילה.</w:t>
      </w:r>
    </w:p>
    <w:p w:rsidR="00B27B86" w:rsidRPr="00B27B86" w:rsidRDefault="00B27B86" w:rsidP="00B27B86">
      <w:pPr>
        <w:autoSpaceDE w:val="0"/>
        <w:autoSpaceDN w:val="0"/>
        <w:bidi/>
        <w:adjustRightInd w:val="0"/>
        <w:rPr>
          <w:rFonts w:eastAsiaTheme="minorHAnsi"/>
          <w:color w:val="000000"/>
          <w:rtl/>
        </w:rPr>
      </w:pPr>
      <w:r w:rsidRPr="00B27B86">
        <w:rPr>
          <w:rFonts w:eastAsiaTheme="minorHAnsi"/>
          <w:color w:val="000000"/>
          <w:rtl/>
        </w:rPr>
        <w:t>ועל כן נראה פשוט, דזה דקאמר הגמ' עדים החתומין על השטר נעשה כמו שנחקרה עדותן בב"ד, זהו כל עיקר גזירת הכתוב דשטרות, דלא שייכי גבייהו כל דיני קבלת עדות והגדת עדות, והרי עיקר יסוד קבלת עדות היא דוקא בפני ב"ד, והכא בשטרות לא בעינן ב"ד כלל, וממילא כיון דלא בעינן ב"ד לא בעינן דרישה וחקירה ולא בעינן דוקא ביום, דכל זה לא נאמר אלא בב"ד איך יקבלו העדות, אבל מאחר דבשטרות לא בעינן ב"ד, לא בעינן כל הדינים הנאמרים בקבלת עדות, וזהו הדין דעדים החתומין על השטר נעשה כמו שנחקרה עדותן בב"ד, דלא בעינן בשטרות כל דיני קבלת והגדת עדות. והא דפריך הגמ' בסנהדרין על שט"ח המאוחרין אמאי כשרים הא בעינן דרישה וחקירה, היינו משום דהתם קאי על שטרי ראיה, דאין עליהם דין שטר כלל, רק דין עדות בכתב, וכמו שכתבנו למעלה בדעת הרמב"ם, ועל כן שפיר פריך הגמ' אמאי לא בעינן דרישה וחקירה, משא"כ בשטרי גירושין וקידושין ושיחרור וקנין, דדין שטר עליהם, ובשטר הרי לא בעינן דרישה וחקירה, וכמו שנתבאר למעלה, ועל כן שפיר כשרים דבר תורה גם באין בהם זמן. עכ"פ נתבאר, דהא דאמרינן בגמ' עדים החתומין על השטר נעשה כמו שנחקרה עדותן בב"ד, נכלל בזה דלא בעינן בשטרות כל דיני קבלת עדות והגדתה, וגם נתבאר דזה דוקא בשטרי קנין, דדין שטר עליהם, אבל לא בשטרי ראיה, ולפי"ז שפיר פסק הרמב"ם בהך פסולא דמפי כתבם, דזהו ג"כ פסול האמור בדין הגדת עדות, דשטרי ראיה מדאורייתא פסולים משום דהויין מפי כתבם, ולא תקשי עליה משטרי גירושין וקידושין וקנין ושיחרור דכשרים מדאורייתא, ולא פסלינן להו משום מפי כתבם, דהתם הלא דין שטר עליהם, ובשטרות הרי לא בעינן דין הגדת וקבלת עדות וכמו שנתבאר, ועל כן לא שייך בהו גם פסולא דמפי כתבם ג"כ.</w:t>
      </w:r>
    </w:p>
    <w:p w:rsidR="00B27B86" w:rsidRPr="00B27B86" w:rsidRDefault="00B27B86" w:rsidP="00B27B86">
      <w:pPr>
        <w:autoSpaceDE w:val="0"/>
        <w:autoSpaceDN w:val="0"/>
        <w:bidi/>
        <w:adjustRightInd w:val="0"/>
        <w:rPr>
          <w:rFonts w:eastAsiaTheme="minorHAnsi"/>
          <w:color w:val="000000"/>
          <w:rtl/>
        </w:rPr>
      </w:pPr>
      <w:r w:rsidRPr="00B27B86">
        <w:rPr>
          <w:rFonts w:eastAsiaTheme="minorHAnsi"/>
          <w:color w:val="000000"/>
          <w:rtl/>
        </w:rPr>
        <w:lastRenderedPageBreak/>
        <w:t>ולכאורה אכתי יש לפקפק בזה, דכל זה ניחא רק הא דלא בעינן יום ולא מפיהם בשטרות, משום דזהו דין איך יגידו העדים עדותן, וזה לא בעינן בשטרות, אבל הא דבעינן דרישה וחקירה הוא דין בעצם העדות, דאימתי סמכינן על עדותן ועדותן מתקבלת רק בעדות דרושה וחקורה, א"כ אכתי תקשי אמאי לא בעינן דרישה וחקירה בשטרות כיון דהוי דין בעצם העדות. אכן הרי איתא בסנהדרין דף ע"ח [ע"א] ובב"ק דף צ' [ע"ב] ובר"ה דף כ"ו [ע"א] דההורג בפני ב"ד חייב מיתה משום דלא תהא שמיעה גדולה מראיה, והא ודאי דאין הב"ד נאמנים יותר מהעדים, וא"כ קשה הלא חסר הך דינא דדרישה וחקירה, דהרי לא בעינן שידעו הב"ד היום והשעה, דאם נימא שיתקיים בב"ד הדין של דרישה וחקירה בראייתן, הלא אז דין עדים על הב"ד ואין עד נעשה דיין, אלא ודאי, דנהי דדרישה וחקירה הוי דין בעצם העדות, אבל מ"מ כל זה הוא היכא דעדותן צריכה להתקבל, אבל בלאו הכי לא בעינן כלל דרישה וחקירה בעדותן, וא"כ בשטרות דלית בהו דין קבלת עדות, ממילא דלא בעינן בהו דרישה וחקירה ג"כ, וכמו שנתבאר.</w:t>
      </w:r>
    </w:p>
    <w:p w:rsidR="00B27B86" w:rsidRPr="00B27B86" w:rsidRDefault="00B27B86" w:rsidP="00B27B86">
      <w:pPr>
        <w:autoSpaceDE w:val="0"/>
        <w:autoSpaceDN w:val="0"/>
        <w:bidi/>
        <w:adjustRightInd w:val="0"/>
        <w:rPr>
          <w:rFonts w:eastAsiaTheme="minorHAnsi"/>
          <w:color w:val="000000"/>
          <w:rtl/>
        </w:rPr>
      </w:pPr>
      <w:r w:rsidRPr="00B27B86">
        <w:rPr>
          <w:rFonts w:eastAsiaTheme="minorHAnsi"/>
          <w:color w:val="000000"/>
          <w:rtl/>
        </w:rPr>
        <w:t>ובזה ניחא מה דקשה עדיין בהסוגיא דסנהדרין שהבאנו דשטרי ראיה צריכין דרישה וחקירה משום דדינם כעדות בכתב, וקשה דהרי כל זה הוא מדבר תורה, אבל מדבריהם הרי פשיטא דגם שטרי ראיה דין שטר עליהן, כמבואר בכתובות דף י"ח [ע"ב] דגם בשטרי ראיה אמרינן עדים החתומין על השטר נעשה כמו שנחקרה עדותן בבית דין, וקשה דמאי פריך בגמ' על שטרי חוב המאוחרין דחסר דרישה וחקירה, והא לפי מה דתקינו רבנן דגם שטרי ראיה יהיה דין שטר עליהם, א"כ הא לא בעו דרישה וחקירה, וכמו דכשר בהו מפי כתבם כמו כן לא בעינן דרישה וחקירה. אכן לפי המבואר דדרישה וחקירה הוי מעצם העדות, ואך דבשטרות הוי דינא דלא בעינן דרישה וחקירה, א"כ י"ל דאפילו לבתר דתקינו רבנן דגם שטרי ראיה יהיו בכלל שטרות, מ"מ כל זה הוא רק לענין מפי כתבם וכדומה, דהויין רק מדיני הגדת עדות, אבל בכל הצורך לעצם העדות, בזה דיני עדות עלייהו, ובעינן שתהא עדותן מועלת וכשרה, והא דשטרי ראיה דין שטרות עליהם אף בלא דרישה וחקירה, הוא רק משום התקנה דגם עדות דיני ממונות לא בעיא דרישה וחקירה, וזהו דפריך הגמ' על שט"ח המאוחרין דהא חסר דרישה וחקירה, ומשני דעדות דיני ממונות לא בעיא דרישה וחקירה. ועיין ברמב"ם פ"ח מה' עדות שפסק דהעדים ששכחו עדותן נתבטל השטר, הרי דס"ל דגם לבתר התקנה מ"מ כל שטרי ראיה דין עדות עליהם בכל הנוגע לעצם העדות, ואפילו לדעת הראב"ד שחולק שם, הוא רק היכא דהשטר כבר נעשה בהכשר, אבל לענין אשוויי שטרא מתחלה, י"ל דגם לדעת הראב"ד בעינן שתהא עדותן כשרה בכל הנוגע לעצם העדות, וכפי המבואר בסוגיא דסנהדרין שהבאנו.</w:t>
      </w:r>
    </w:p>
    <w:p w:rsidR="00B27B86" w:rsidRPr="00B27B86" w:rsidRDefault="00B27B86" w:rsidP="00B27B86">
      <w:pPr>
        <w:autoSpaceDE w:val="0"/>
        <w:autoSpaceDN w:val="0"/>
        <w:bidi/>
        <w:adjustRightInd w:val="0"/>
        <w:rPr>
          <w:rFonts w:eastAsiaTheme="minorHAnsi"/>
          <w:color w:val="000000"/>
          <w:rtl/>
        </w:rPr>
      </w:pPr>
      <w:r w:rsidRPr="00B27B86">
        <w:rPr>
          <w:rFonts w:eastAsiaTheme="minorHAnsi"/>
          <w:color w:val="000000"/>
          <w:rtl/>
        </w:rPr>
        <w:t>והנה ביבמות דף ל"א [ע"ב] ומפני מה לא תקנו זמן בקידושין וכו' אבע"א משום דלא אפשר היכא ליעביד וכו' לינחה גבי עדים אי דזכירי ליתו ליסהוד ואי לא זימנין דחזו מכתבא ואתו ומסהדי ורחמנא אמר מפיהם ולא מפי כתבם, וכבר הקשו הראשונים דבשטרות הא ליכא להך פסולא דמפיהם ולא מפי כתבם. ונראה לומר, דהנה בפ"ח מה' עדות הל"ה כתב הרמב"ם ז"ל אחד הכותב עדותו על השטר או שנמצא כתוב בפנקסו בכתב ידו פלוני העיד אותי עליו ביום פלוני בכך וכך אם זכר מעצמו או הזכירוהו אחרים ונזכר מעיד ואם לאו אסור להעיד שאין זה דומה אלא למי שאמר לו אדם נאמן פלוני יש לו אצל פלוני כך וכך והעיד הוא שיש לזה אצל זה והוא אינו יודע מן הדבר כלום אלא מפי האחר שמע והעיד עכ"ל, וקשה למה נקט הרמב"ם טעמא דביטול עדות זו משום דהוי עד מפי עד, והרי בסוגיא דיבמות מבואר דעדותן בטלה משום דהויא מפי כתבם. אכן נראה דשני הטעמים אמת, דאם באנו לדון שעדותו הראשונה שבכתב ידו הוא מביא לב"ד, בזה הוי הפסול משום דהוי מפי כתבם, ואין זה עד מפי עד, כיון דעדות של עצמו הוא שמביא לב"ד, אבל אם נימא דעתה הוא מעיד עדות כשרה על פי מה שנודע לו מהשטר שנחקר בבית דין, זה הוי עד מפי עד, דזה שנעשה שטר ונחקרה עדותן לא חשיבא עדות עצמו, ועל כן הוי עד מפי עד. ומעתה הרי ניחא הסוגיא דיבמות דקאמרה דהוי מפי כתבם, ואף על גב דכל שטרות דעלמא לא הויין מפי כתבם, דבאמת בשטר איכא תרי דיני, דין תורת עדות שבו, וגם זה דהוי שטר ונחקרה העדות שבו, והעדות ממה נפשך בטילה, דמדין תורת שטר שבו הוי עד מפי עד, ובלאו האי טעמא דשטר דהוי כמו שנחקרה עדותן הא הוי מפי כתבם, ועדותן ממה נפשך בטלה. ואשר על כן זהו שהביא הרמב"ם גם הך טעמא דעד מפי עד, משום דקשה בהסוגיא דיבמות דבשטרות הא ליכא להך פסולא דמפי כתבם, ועל כן מיישב הרמב"ם דכל עיקר דין שטר דכשר ביה מפי כתבם, הלא זהו רק במה שנחקרה עדותן בבית דין, ולענין לסמוך על זה הוי עד מפי עד. והמבואר מזה, דדעת הרמב"ם דבשטרות ליכא לפסולא דמפי כתבם ומשום טעמא דעדותן כמו שנחקרה בבית דין, והיינו כמו שכתבנו דלהכי לא בעינן בשטרות כל דיני קבלת והגדת עדות, וכמו שנתבאר. וצ"ל דהטעם דעד מפי עד שהזכיר הרמב"ם הוא רק משום שטר, אבל לענין כתב ידו בחדא מתרי טעמי סגי, או דהוי עד מפי עד, או דהוי מפי כתבם.</w:t>
      </w:r>
    </w:p>
    <w:p w:rsidR="00B27B86" w:rsidRPr="00B27B86" w:rsidRDefault="00B27B86" w:rsidP="00B27B86">
      <w:pPr>
        <w:autoSpaceDE w:val="0"/>
        <w:autoSpaceDN w:val="0"/>
        <w:bidi/>
        <w:adjustRightInd w:val="0"/>
        <w:rPr>
          <w:rFonts w:eastAsiaTheme="minorHAnsi"/>
          <w:color w:val="000000"/>
          <w:rtl/>
        </w:rPr>
      </w:pPr>
      <w:r w:rsidRPr="00B27B86">
        <w:rPr>
          <w:rFonts w:eastAsiaTheme="minorHAnsi"/>
          <w:color w:val="000000"/>
          <w:rtl/>
        </w:rPr>
        <w:t xml:space="preserve">ובאמת קשה מאד לפי דברי הרמב"ן דגם שטרי ראיה דין שטר עליהן, ואית בהו הך דינא דעדים החתומים על השטר נעשה כמו שנחקרה עדותן בבית דין, ואפילו הכי אמרינן בסנהדרין דמדבר תורה בעינן דרישה וחקירה, א"כ קשה משטרי גירושין וקידושין ושיחרור דכשרים דבר תורה אף שאין בהם זמן, והא חסר דרישה וחקירה. ונראה לומר, דהנה </w:t>
      </w:r>
      <w:r w:rsidRPr="00B27B86">
        <w:rPr>
          <w:rFonts w:eastAsiaTheme="minorHAnsi"/>
          <w:color w:val="000000"/>
          <w:rtl/>
        </w:rPr>
        <w:lastRenderedPageBreak/>
        <w:t>בהא דאמרה תורה דבעינן בעדים דרישה וחקירה, חדשה התורה בזה שני דברים, אחד דהעדים צריכין להיות דרושים וחקורים, והב' דהחקירות הן מגופה של עדות, דאי לאו קרא הוה אמינא דהחקירות אינם שייכים לגופה של עדות, ודבר אחר הוא, והשתא מקרא ידעינן דהחקירות הן כגופה של עדות. והשתא בשטרות דגזירת הכתוב דלא בעינן בהו דרישה וחקירה, היינו רק דגילתה התורה דבשטרות לא בעינן דרישה וחקירה, וכשר בלא זה, אבל מ"מ אם כתבו בשטר הדרישה וחקירה, הא מיהא דגם זה הוא בכלל גוף העדות שבשטר, וממילא בהוכחשו בחקירות הויא עדות שבטלה מקצתה דבטלה כולה. וגם דנהי דלא בעינן דרישה וחקירה, אבל מ"מ דין הכחשה בדרישה וחקירה לא פקע מינייהו, ובטלה עדותן, כיון דהדרישה וחקירה הויין מגופה של עדות גם בשטרות. ולפי זה הרי נוכל לפרש קושיית הגמ' משט"ח המאוחרין, משום דמאוחרין הוי הכחשה בדרישה וחקירה דפסול גם בשטרות, וממילא לא קשה מגירושין וקידושין ושיחרורין שהבאנו דלא בעינן בהו זמן, דזה הא הוי רק חסרון דרישה וחקירה דכשר בשטרות.</w:t>
      </w:r>
    </w:p>
    <w:p w:rsidR="00B27B86" w:rsidRPr="00B27B86" w:rsidRDefault="00B27B86" w:rsidP="00B27B86">
      <w:pPr>
        <w:autoSpaceDE w:val="0"/>
        <w:autoSpaceDN w:val="0"/>
        <w:bidi/>
        <w:adjustRightInd w:val="0"/>
        <w:rPr>
          <w:rtl/>
        </w:rPr>
      </w:pPr>
      <w:r w:rsidRPr="00B27B86">
        <w:rPr>
          <w:rFonts w:eastAsiaTheme="minorHAnsi"/>
          <w:color w:val="000000"/>
          <w:rtl/>
        </w:rPr>
        <w:t>והנה לפי זה נמצא, דלפי תירוץ הגמ' דתקנת חכמים כדי שלא תנעול דלת וכו', כשר בדיני ממונות גם בהוכחשו בדרישה וחקירה, ובאמת בזה נחלקו הרמב"ם והרמב"ן, דהרמב"ן סובר דלאחר תקנה גם בהוכחשו בדרישה וחקירה עדותן קיימת, הובאה דעתו בבעל התרומות שער כ"ט ח"ד, ועל כן שפיר נוכל לפרש קושיית הגמ' בסנהדרין משטר מאוחר, דהוי הכחשה בחקירות, ועל זה מתרץ הגמ' דתקנת חכמים היא דגם בהוכחשו עדותן קיימת, אבל לשיטת הרמב"ם שפסק בפ"ג מה' עדות הל"ג דגם לאחר התקנה אם הוכחשו העדים בחקירות עדותן בטילה, א"כ בעל כרחך מוכרח לפי זה דמאוחרין לא הויא הכחשה כלל, וקושיית הגמ' הויא רק משום דנהי דמאוחר לא הויא הכחשה, אבל מ"מ לא עדיף מאין בו זמן דחסר דרישה וחקירה, וא"כ קשה משטרי גירושין וקידושין ושיחרורים כדלעיל, ובעל כרחך מוכרח לדעת הרמב"ם דשטרי ראיה לחוד ושטרי קנין לחוד, וקושיית הגמ' היא רק משטרי ראיה, ועולים יפה דברי הרמב"ם בפ"ג מה' עדות, וכמו שנתבאר למעלה, ודוק.</w:t>
      </w:r>
    </w:p>
    <w:sectPr w:rsidR="00B27B86" w:rsidRPr="00B27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D6"/>
    <w:rsid w:val="003248EA"/>
    <w:rsid w:val="004C006C"/>
    <w:rsid w:val="00512EE4"/>
    <w:rsid w:val="00786474"/>
    <w:rsid w:val="008D095B"/>
    <w:rsid w:val="00B27B86"/>
    <w:rsid w:val="00D45B2A"/>
    <w:rsid w:val="00E66065"/>
    <w:rsid w:val="00F855B4"/>
    <w:rsid w:val="00FA6D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9ABE-4F1F-4463-8C05-657BC6CA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4362</Words>
  <Characters>24867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4</cp:revision>
  <dcterms:created xsi:type="dcterms:W3CDTF">2023-02-01T16:19:00Z</dcterms:created>
  <dcterms:modified xsi:type="dcterms:W3CDTF">2023-02-06T23:33:00Z</dcterms:modified>
</cp:coreProperties>
</file>