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09" w:rsidRPr="006408BE" w:rsidRDefault="00CC5158" w:rsidP="00CC5158">
      <w:pPr>
        <w:bidi/>
        <w:rPr>
          <w:rFonts w:hint="cs"/>
          <w:u w:val="single"/>
          <w:rtl/>
        </w:rPr>
      </w:pPr>
      <w:r w:rsidRPr="006408BE">
        <w:rPr>
          <w:rFonts w:hint="cs"/>
          <w:u w:val="single"/>
          <w:rtl/>
        </w:rPr>
        <w:t>בענין קדימה בברכות</w:t>
      </w:r>
    </w:p>
    <w:p w:rsidR="00CC5158" w:rsidRPr="006408BE" w:rsidRDefault="00CC5158" w:rsidP="00CC5158">
      <w:pPr>
        <w:bidi/>
        <w:rPr>
          <w:rFonts w:hint="cs"/>
          <w:rtl/>
        </w:rPr>
      </w:pPr>
      <w:r w:rsidRPr="006408BE">
        <w:rPr>
          <w:rFonts w:hint="cs"/>
          <w:rtl/>
        </w:rPr>
        <w:t xml:space="preserve">ירושלמי ברכות פ"ו הל"ב </w:t>
      </w:r>
      <w:r w:rsidRPr="006408BE">
        <w:rPr>
          <w:rFonts w:ascii="Times New Roman" w:hAnsi="Times New Roman" w:cs="Times New Roman"/>
          <w:color w:val="000000"/>
          <w:rtl/>
        </w:rPr>
        <w:t xml:space="preserve">רב יהודה בשם אבא בר בר חנה </w:t>
      </w:r>
      <w:r w:rsidRPr="006408BE">
        <w:rPr>
          <w:rFonts w:hint="cs"/>
          <w:rtl/>
        </w:rPr>
        <w:t>בר קפרא ותרין תלמידוי</w:t>
      </w:r>
    </w:p>
    <w:p w:rsidR="00CC5158" w:rsidRPr="006408BE" w:rsidRDefault="00CC5158" w:rsidP="00CC5158">
      <w:pPr>
        <w:bidi/>
        <w:rPr>
          <w:rFonts w:hint="cs"/>
          <w:rtl/>
        </w:rPr>
      </w:pPr>
      <w:r w:rsidRPr="006408BE">
        <w:rPr>
          <w:rFonts w:hint="cs"/>
          <w:rtl/>
        </w:rPr>
        <w:t>שם הל"ד</w:t>
      </w:r>
      <w:r w:rsidR="00D2749E" w:rsidRPr="006408BE">
        <w:rPr>
          <w:rFonts w:hint="cs"/>
          <w:rtl/>
        </w:rPr>
        <w:t xml:space="preserve"> (ובפירוש בעל ספר חרדים ופני משה בכל הסוגיא)</w:t>
      </w:r>
    </w:p>
    <w:p w:rsidR="00CC5158" w:rsidRPr="006408BE" w:rsidRDefault="00CC5158" w:rsidP="00CC5158">
      <w:pPr>
        <w:bidi/>
        <w:rPr>
          <w:rFonts w:hint="cs"/>
          <w:rtl/>
        </w:rPr>
      </w:pPr>
      <w:r w:rsidRPr="006408BE">
        <w:rPr>
          <w:rFonts w:hint="cs"/>
          <w:rtl/>
        </w:rPr>
        <w:t xml:space="preserve">משנה </w:t>
      </w:r>
      <w:r w:rsidRPr="006408BE">
        <w:rPr>
          <w:rFonts w:hint="cs"/>
          <w:rtl/>
        </w:rPr>
        <w:t xml:space="preserve">ברכות </w:t>
      </w:r>
      <w:r w:rsidRPr="006408BE">
        <w:rPr>
          <w:rFonts w:hint="cs"/>
          <w:rtl/>
        </w:rPr>
        <w:t>מ: היו לפניו מינין הרבה</w:t>
      </w:r>
    </w:p>
    <w:p w:rsidR="00CC5158" w:rsidRPr="006408BE" w:rsidRDefault="00CC5158" w:rsidP="00D2749E">
      <w:pPr>
        <w:bidi/>
        <w:rPr>
          <w:rFonts w:hint="cs"/>
          <w:rtl/>
        </w:rPr>
      </w:pPr>
      <w:r w:rsidRPr="006408BE">
        <w:rPr>
          <w:rFonts w:hint="cs"/>
          <w:rtl/>
        </w:rPr>
        <w:t xml:space="preserve">גמ' שם מא. היו לפניו ... שם: </w:t>
      </w:r>
      <w:r w:rsidR="00D2749E" w:rsidRPr="006408BE">
        <w:rPr>
          <w:rFonts w:hint="cs"/>
          <w:rtl/>
        </w:rPr>
        <w:t xml:space="preserve">מאן יהיב לן נגרי דפרזלא ונשמעינך (כרגע, דלג על המלים "חטה דתנן" עד "ככותבת הגסה ביום הכיפורים") </w:t>
      </w:r>
    </w:p>
    <w:p w:rsidR="00D2749E" w:rsidRPr="006408BE" w:rsidRDefault="00D2749E" w:rsidP="00D2749E">
      <w:pPr>
        <w:bidi/>
        <w:rPr>
          <w:rFonts w:hint="cs"/>
          <w:rtl/>
        </w:rPr>
      </w:pPr>
      <w:r w:rsidRPr="006408BE">
        <w:rPr>
          <w:rFonts w:hint="cs"/>
          <w:rtl/>
        </w:rPr>
        <w:t>רש"י שם ד"ה אבל, במאי פליגי, דאמר רב יצחק</w:t>
      </w:r>
    </w:p>
    <w:p w:rsidR="00D2749E" w:rsidRPr="006408BE" w:rsidRDefault="00D2749E" w:rsidP="00D2749E">
      <w:pPr>
        <w:bidi/>
        <w:rPr>
          <w:rFonts w:hint="cs"/>
          <w:rtl/>
        </w:rPr>
      </w:pPr>
      <w:r w:rsidRPr="006408BE">
        <w:rPr>
          <w:rFonts w:hint="cs"/>
          <w:rtl/>
        </w:rPr>
        <w:t>תוספות שם ד"ה אבל, מיתיבי, במאי, אמר ר' ירמיה</w:t>
      </w:r>
    </w:p>
    <w:p w:rsidR="00D2749E" w:rsidRPr="006408BE" w:rsidRDefault="00D2749E" w:rsidP="00D2749E">
      <w:pPr>
        <w:bidi/>
        <w:rPr>
          <w:rFonts w:hint="cs"/>
          <w:rtl/>
        </w:rPr>
      </w:pPr>
      <w:r w:rsidRPr="006408BE">
        <w:rPr>
          <w:rFonts w:hint="cs"/>
          <w:rtl/>
        </w:rPr>
        <w:t>רי"ף שם כח: היו לפניו ... שם כט. ונשמעינך</w:t>
      </w:r>
    </w:p>
    <w:p w:rsidR="00D2749E" w:rsidRPr="006408BE" w:rsidRDefault="00D2749E" w:rsidP="00D2749E">
      <w:pPr>
        <w:bidi/>
        <w:rPr>
          <w:rFonts w:hint="cs"/>
          <w:rtl/>
        </w:rPr>
      </w:pPr>
      <w:r w:rsidRPr="006408BE">
        <w:rPr>
          <w:rFonts w:hint="cs"/>
          <w:rtl/>
        </w:rPr>
        <w:t>תר"י שם ד"ה עוד כתב בעל הלכות גדולות ... בין שיהיה לו חביב בפה"ע</w:t>
      </w:r>
    </w:p>
    <w:p w:rsidR="00D2749E" w:rsidRPr="006408BE" w:rsidRDefault="00D2749E" w:rsidP="00D2749E">
      <w:pPr>
        <w:bidi/>
        <w:rPr>
          <w:rFonts w:hint="cs"/>
          <w:rtl/>
        </w:rPr>
      </w:pPr>
      <w:r w:rsidRPr="006408BE">
        <w:rPr>
          <w:rFonts w:hint="cs"/>
          <w:rtl/>
        </w:rPr>
        <w:t>חידושי הרא"ג שם מא: ד"ה וזה חמישי לארץ</w:t>
      </w:r>
    </w:p>
    <w:p w:rsidR="006408BE" w:rsidRPr="006408BE" w:rsidRDefault="006408BE" w:rsidP="006408BE">
      <w:pPr>
        <w:bidi/>
        <w:rPr>
          <w:rFonts w:hint="cs"/>
          <w:rtl/>
        </w:rPr>
      </w:pPr>
      <w:r w:rsidRPr="006408BE">
        <w:rPr>
          <w:rFonts w:hint="cs"/>
          <w:rtl/>
        </w:rPr>
        <w:t>רמב"ם פח"ח מהלכות ברכות הלי"ג</w:t>
      </w:r>
    </w:p>
    <w:p w:rsidR="006408BE" w:rsidRPr="006408BE" w:rsidRDefault="006408BE" w:rsidP="006408BE">
      <w:pPr>
        <w:bidi/>
        <w:rPr>
          <w:rFonts w:hint="cs"/>
          <w:rtl/>
        </w:rPr>
      </w:pPr>
    </w:p>
    <w:p w:rsidR="00CC5158" w:rsidRPr="006408BE" w:rsidRDefault="00CC5158" w:rsidP="00CC5158">
      <w:pPr>
        <w:bidi/>
        <w:rPr>
          <w:rFonts w:hint="cs"/>
          <w:rtl/>
        </w:rPr>
      </w:pPr>
    </w:p>
    <w:p w:rsidR="00CC5158" w:rsidRPr="006408BE" w:rsidRDefault="00CC5158" w:rsidP="00CC5158">
      <w:pPr>
        <w:autoSpaceDE w:val="0"/>
        <w:autoSpaceDN w:val="0"/>
        <w:bidi/>
        <w:adjustRightInd w:val="0"/>
        <w:rPr>
          <w:rFonts w:ascii="Times New Roman" w:hAnsi="Times New Roman" w:cs="Times New Roman"/>
        </w:rPr>
      </w:pPr>
      <w:r w:rsidRPr="006408BE">
        <w:rPr>
          <w:rFonts w:ascii="Times New Roman" w:hAnsi="Times New Roman" w:cs="Times New Roman"/>
          <w:b/>
          <w:bCs/>
          <w:color w:val="000000"/>
          <w:u w:val="single"/>
          <w:rtl/>
        </w:rPr>
        <w:t>תלמוד ירושלמי ברכות פ</w:t>
      </w:r>
      <w:r w:rsidRPr="006408BE">
        <w:rPr>
          <w:rFonts w:ascii="Times New Roman" w:hAnsi="Times New Roman" w:cs="Times New Roman" w:hint="cs"/>
          <w:b/>
          <w:bCs/>
          <w:color w:val="000000"/>
          <w:u w:val="single"/>
          <w:rtl/>
        </w:rPr>
        <w:t>"</w:t>
      </w:r>
      <w:r w:rsidRPr="006408BE">
        <w:rPr>
          <w:rFonts w:ascii="Times New Roman" w:hAnsi="Times New Roman" w:cs="Times New Roman"/>
          <w:b/>
          <w:bCs/>
          <w:color w:val="000000"/>
          <w:u w:val="single"/>
          <w:rtl/>
        </w:rPr>
        <w:t>ו הל</w:t>
      </w:r>
      <w:r w:rsidRPr="006408BE">
        <w:rPr>
          <w:rFonts w:ascii="Times New Roman" w:hAnsi="Times New Roman" w:cs="Times New Roman" w:hint="cs"/>
          <w:b/>
          <w:bCs/>
          <w:color w:val="000000"/>
          <w:u w:val="single"/>
          <w:rtl/>
        </w:rPr>
        <w:t>"</w:t>
      </w:r>
      <w:r w:rsidRPr="006408BE">
        <w:rPr>
          <w:rFonts w:ascii="Times New Roman" w:hAnsi="Times New Roman" w:cs="Times New Roman"/>
          <w:b/>
          <w:bCs/>
          <w:color w:val="000000"/>
          <w:u w:val="single"/>
          <w:rtl/>
        </w:rPr>
        <w:t>ב</w:t>
      </w:r>
      <w:r w:rsidRPr="006408BE">
        <w:rPr>
          <w:rFonts w:ascii="Times New Roman" w:hAnsi="Times New Roman" w:cs="Times New Roman"/>
        </w:rPr>
        <w:t xml:space="preserve"> </w:t>
      </w:r>
    </w:p>
    <w:p w:rsidR="00CC5158" w:rsidRPr="006408BE" w:rsidRDefault="00CC5158" w:rsidP="00CC5158">
      <w:pPr>
        <w:bidi/>
        <w:rPr>
          <w:rFonts w:ascii="Times New Roman" w:hAnsi="Times New Roman" w:cs="Times New Roman" w:hint="cs"/>
          <w:color w:val="000000"/>
          <w:rtl/>
        </w:rPr>
      </w:pPr>
      <w:r w:rsidRPr="006408BE">
        <w:rPr>
          <w:rFonts w:ascii="Times New Roman" w:hAnsi="Times New Roman" w:cs="Times New Roman"/>
          <w:color w:val="000000"/>
          <w:rtl/>
        </w:rPr>
        <w:t>רב יהודה בשם אבא בר בר חנה בר קפרא ותרין תלמידוי נתארחו אצל בעל הבית בהדין פונדיקא דברכתא [דף מו עמוד ב] אפיק קומיהון פרגן ואחוניא וקפלוטין אמרו נברך על קפלוטה דו פטר אחונייתא ולא פטר פרגיתא נברך על אחונייתא לא פטר לא דין ולא דין קפץ חד ובירך על פרגיתא שהכל נהיה בדברו גחיך ליה חבריה א"ל בר קפרא לא לזה גורגרן אלא לך לוגלן. זה עשה בגרגרנותו אתה למה לגלגתה ולזה אמר חכם אין כאן זקן אין כאן אמרו לא יצאה שנתן עד שמתו א"ר יוסי הא אזלינן תרין ולא שמעינן מינה כלום מיי כדין מסתברא מברך על הקפלוטה שהכל נהיה בדברו טפילה לו:</w:t>
      </w:r>
    </w:p>
    <w:p w:rsidR="00CC5158" w:rsidRPr="006408BE" w:rsidRDefault="00CC5158" w:rsidP="00CC5158">
      <w:pPr>
        <w:bidi/>
        <w:rPr>
          <w:rFonts w:ascii="Times New Roman" w:hAnsi="Times New Roman" w:cs="Times New Roman" w:hint="cs"/>
          <w:color w:val="000000"/>
          <w:rtl/>
        </w:rPr>
      </w:pPr>
    </w:p>
    <w:p w:rsidR="00CC5158" w:rsidRPr="006408BE" w:rsidRDefault="00CC5158" w:rsidP="00CC5158">
      <w:pPr>
        <w:autoSpaceDE w:val="0"/>
        <w:autoSpaceDN w:val="0"/>
        <w:bidi/>
        <w:adjustRightInd w:val="0"/>
        <w:rPr>
          <w:rFonts w:ascii="Times New Roman" w:hAnsi="Times New Roman" w:cs="Times New Roman"/>
        </w:rPr>
      </w:pPr>
      <w:r w:rsidRPr="006408BE">
        <w:rPr>
          <w:rFonts w:ascii="Times New Roman" w:hAnsi="Times New Roman" w:cs="Times New Roman"/>
          <w:b/>
          <w:bCs/>
          <w:color w:val="000000"/>
          <w:u w:val="single"/>
          <w:rtl/>
        </w:rPr>
        <w:t>תלמוד ירושלמי ברכות פ</w:t>
      </w:r>
      <w:r w:rsidRPr="006408BE">
        <w:rPr>
          <w:rFonts w:ascii="Times New Roman" w:hAnsi="Times New Roman" w:cs="Times New Roman" w:hint="cs"/>
          <w:b/>
          <w:bCs/>
          <w:color w:val="000000"/>
          <w:u w:val="single"/>
          <w:rtl/>
        </w:rPr>
        <w:t>"</w:t>
      </w:r>
      <w:r w:rsidRPr="006408BE">
        <w:rPr>
          <w:rFonts w:ascii="Times New Roman" w:hAnsi="Times New Roman" w:cs="Times New Roman"/>
          <w:b/>
          <w:bCs/>
          <w:color w:val="000000"/>
          <w:u w:val="single"/>
          <w:rtl/>
        </w:rPr>
        <w:t>ו הל</w:t>
      </w:r>
      <w:r w:rsidRPr="006408BE">
        <w:rPr>
          <w:rFonts w:ascii="Times New Roman" w:hAnsi="Times New Roman" w:cs="Times New Roman" w:hint="cs"/>
          <w:b/>
          <w:bCs/>
          <w:color w:val="000000"/>
          <w:u w:val="single"/>
          <w:rtl/>
        </w:rPr>
        <w:t>"</w:t>
      </w:r>
      <w:r w:rsidRPr="006408BE">
        <w:rPr>
          <w:rFonts w:ascii="Times New Roman" w:hAnsi="Times New Roman" w:cs="Times New Roman" w:hint="cs"/>
          <w:b/>
          <w:bCs/>
          <w:color w:val="000000"/>
          <w:u w:val="single"/>
          <w:rtl/>
        </w:rPr>
        <w:t>ד</w:t>
      </w:r>
      <w:r w:rsidRPr="006408BE">
        <w:rPr>
          <w:rFonts w:ascii="Times New Roman" w:hAnsi="Times New Roman" w:cs="Times New Roman"/>
        </w:rPr>
        <w:t xml:space="preserve"> </w:t>
      </w:r>
    </w:p>
    <w:p w:rsidR="00CC5158" w:rsidRPr="006408BE" w:rsidRDefault="00CC5158" w:rsidP="00CC5158">
      <w:pPr>
        <w:autoSpaceDE w:val="0"/>
        <w:autoSpaceDN w:val="0"/>
        <w:bidi/>
        <w:adjustRightInd w:val="0"/>
        <w:rPr>
          <w:rFonts w:ascii="Times New Roman" w:hAnsi="Times New Roman" w:cs="Times New Roman"/>
          <w:color w:val="000000"/>
          <w:rtl/>
        </w:rPr>
      </w:pPr>
      <w:r w:rsidRPr="006408BE">
        <w:rPr>
          <w:rFonts w:ascii="Times New Roman" w:hAnsi="Times New Roman" w:cs="Times New Roman"/>
          <w:color w:val="000000"/>
          <w:rtl/>
        </w:rPr>
        <w:t>מתני' היו לפניו מינין הרבה רי"א אם יש ביניהן ממין שבעה עליו הוא מברך וחכמים אומרים על אי זה מהן שירצה:</w:t>
      </w:r>
    </w:p>
    <w:p w:rsidR="00CC5158" w:rsidRPr="006408BE" w:rsidRDefault="00CC5158" w:rsidP="00CC5158">
      <w:pPr>
        <w:bidi/>
        <w:rPr>
          <w:rFonts w:ascii="Times New Roman" w:hAnsi="Times New Roman" w:cs="Times New Roman" w:hint="cs"/>
          <w:color w:val="000000"/>
          <w:rtl/>
        </w:rPr>
      </w:pPr>
      <w:r w:rsidRPr="006408BE">
        <w:rPr>
          <w:rFonts w:ascii="Times New Roman" w:hAnsi="Times New Roman" w:cs="Times New Roman"/>
          <w:color w:val="000000"/>
          <w:rtl/>
        </w:rPr>
        <w:t>[דף מז עמוד א] גמ' רבי יהושע בן לוי אמר מה פליגן ר' יודה ורבנן כשהיה בדעתו לאכול פת אבל אין בדעתו לאכול פת כל עמא מודיי שאם יש ביניהן ממין שבעה עליו הוא מברך. א"ר אבא צריך לברך בסוף א"ר יוסי הדא דר' בא פליגא על דרבי יהושע בן לוי דר' יהושע בן לוי אמר מה פליגין ר' יודה ורבנן בשהיה בדעתו לאכול פת אבל אם אין בדעתו לאכול פת כל עמא מודיי שאם יש ביניהן ממין שבעה עליו הוא מברך. ומר ר' בא וצריך לברך בסוף לא בירך נעשה טפילה דתנינן תמן כל שהוא עיקר ועמו טפילה מברך על העיקר ופוטר את הטפילה הדא גריזמתה ר' ירמיה בשם ר' אמי מברך על תורמוסה א"ר לוי על שם [משלי כב כב] אל תגזול דל כי דל הוא עד כדון בשיש בדעתו לאכול פת לא היה בדעתו לאכול פת לא בדה. רבן גמליאל זוגה סלק גבי אילין דבית ר' ינאי חמתהון נתבין זיתא ומברכין לפניו ולאחריו [דף מז עמוד ב] אמר לון ועבדין כדין. ר' זעירא שלח שאל לר' שמואל בר נחמן ר' כהנא בשם ר' אבינא כל עמא מודיי שאם יש ביניהן ממין שבעה עליו הוא מברך. אמר ר' זעירא ויאות. מן מאן דאנן חמיין רבנן סלקון לריש ירחא ואכלין ענבין ולא מברכין בסופה. לא בשיש בדעתו לאכול פת. היו לפניו מינין שבעה על איזה מהן הוא מברך תמן אמרין כל הקודם למקרא קודם לברכה וכל הסמוך לארץ קודם לכל:</w:t>
      </w:r>
    </w:p>
    <w:p w:rsidR="00CC5158" w:rsidRPr="006408BE" w:rsidRDefault="00CC5158" w:rsidP="00CC5158">
      <w:pPr>
        <w:bidi/>
        <w:rPr>
          <w:rFonts w:ascii="Times New Roman" w:hAnsi="Times New Roman" w:cs="Times New Roman" w:hint="cs"/>
          <w:color w:val="000000"/>
          <w:rtl/>
        </w:rPr>
      </w:pPr>
      <w:bookmarkStart w:id="0" w:name="_GoBack"/>
      <w:bookmarkEnd w:id="0"/>
    </w:p>
    <w:p w:rsidR="006408BE" w:rsidRPr="006408BE" w:rsidRDefault="006408BE" w:rsidP="006408BE">
      <w:pPr>
        <w:autoSpaceDE w:val="0"/>
        <w:autoSpaceDN w:val="0"/>
        <w:bidi/>
        <w:adjustRightInd w:val="0"/>
        <w:rPr>
          <w:rFonts w:ascii="Times New Roman" w:hAnsi="Times New Roman" w:cs="Times New Roman"/>
        </w:rPr>
      </w:pPr>
      <w:r w:rsidRPr="006408BE">
        <w:rPr>
          <w:rFonts w:ascii="Times New Roman" w:hAnsi="Times New Roman" w:cs="Times New Roman"/>
          <w:b/>
          <w:bCs/>
          <w:color w:val="000000"/>
          <w:u w:val="single"/>
          <w:rtl/>
        </w:rPr>
        <w:t xml:space="preserve">חדושי הרא"ה ברכות </w:t>
      </w:r>
      <w:r>
        <w:rPr>
          <w:rFonts w:ascii="Times New Roman" w:hAnsi="Times New Roman" w:cs="Times New Roman" w:hint="cs"/>
          <w:b/>
          <w:bCs/>
          <w:color w:val="000000"/>
          <w:u w:val="single"/>
          <w:rtl/>
        </w:rPr>
        <w:t>מא:</w:t>
      </w:r>
      <w:r w:rsidRPr="006408BE">
        <w:rPr>
          <w:rFonts w:ascii="Times New Roman" w:hAnsi="Times New Roman" w:cs="Times New Roman"/>
        </w:rPr>
        <w:t xml:space="preserve"> </w:t>
      </w:r>
    </w:p>
    <w:p w:rsidR="00CC5158" w:rsidRDefault="006408BE" w:rsidP="006408BE">
      <w:pPr>
        <w:bidi/>
        <w:rPr>
          <w:rFonts w:ascii="Times New Roman" w:hAnsi="Times New Roman" w:cs="Times New Roman" w:hint="cs"/>
          <w:color w:val="000000"/>
          <w:rtl/>
        </w:rPr>
      </w:pPr>
      <w:r w:rsidRPr="006408BE">
        <w:rPr>
          <w:rFonts w:ascii="Times New Roman" w:hAnsi="Times New Roman" w:cs="Times New Roman"/>
          <w:color w:val="000000"/>
          <w:rtl/>
        </w:rPr>
        <w:t>וזה חמישי לארץ. פי' ורב חסדא לאפוקיה מיניה הוא דבעיא אי משום חביבותא או משום טעמא אחרינא</w:t>
      </w:r>
      <w:r>
        <w:rPr>
          <w:rFonts w:ascii="Times New Roman" w:hAnsi="Times New Roman" w:cs="Times New Roman" w:hint="cs"/>
          <w:color w:val="000000"/>
          <w:rtl/>
        </w:rPr>
        <w:t>.</w:t>
      </w:r>
    </w:p>
    <w:p w:rsidR="006408BE" w:rsidRDefault="006408BE" w:rsidP="006408BE">
      <w:pPr>
        <w:bidi/>
        <w:rPr>
          <w:rFonts w:ascii="Times New Roman" w:hAnsi="Times New Roman" w:cs="Times New Roman" w:hint="cs"/>
          <w:color w:val="000000"/>
          <w:rtl/>
        </w:rPr>
      </w:pPr>
    </w:p>
    <w:p w:rsidR="006408BE" w:rsidRPr="006408BE" w:rsidRDefault="006408BE" w:rsidP="006408BE">
      <w:pPr>
        <w:autoSpaceDE w:val="0"/>
        <w:autoSpaceDN w:val="0"/>
        <w:bidi/>
        <w:adjustRightInd w:val="0"/>
        <w:rPr>
          <w:rFonts w:ascii="Times New Roman" w:hAnsi="Times New Roman" w:cs="Times New Roman"/>
          <w:b/>
          <w:bCs/>
          <w:u w:val="single"/>
        </w:rPr>
      </w:pPr>
      <w:r w:rsidRPr="006408BE">
        <w:rPr>
          <w:rFonts w:ascii="Times New Roman" w:hAnsi="Times New Roman" w:cs="Times New Roman"/>
          <w:b/>
          <w:bCs/>
          <w:color w:val="000000"/>
          <w:u w:val="single"/>
          <w:rtl/>
        </w:rPr>
        <w:t>רמב"ם הלכות ברכות פרק ח הלכה יג</w:t>
      </w:r>
      <w:r w:rsidRPr="006408BE">
        <w:rPr>
          <w:rFonts w:ascii="Times New Roman" w:hAnsi="Times New Roman" w:cs="Times New Roman"/>
          <w:b/>
          <w:bCs/>
          <w:u w:val="single"/>
        </w:rPr>
        <w:t xml:space="preserve"> </w:t>
      </w:r>
    </w:p>
    <w:p w:rsidR="006408BE" w:rsidRPr="006408BE" w:rsidRDefault="006408BE" w:rsidP="006408BE">
      <w:pPr>
        <w:bidi/>
        <w:rPr>
          <w:rFonts w:hint="cs"/>
          <w:rtl/>
        </w:rPr>
      </w:pPr>
      <w:r>
        <w:rPr>
          <w:rFonts w:ascii="Times New Roman" w:hAnsi="Times New Roman" w:cs="Times New Roman"/>
          <w:color w:val="000000"/>
          <w:rtl/>
        </w:rPr>
        <w:t>היו לפניו מינין הרבה אם היו ברכותיהן שוות מברך על אחת מהם ופוטר את השאר, ואם אין ברכותיהם שוות מברך על כל אחת מהן ברכה הראויה לו, ואי זה מהם שירצה להקדים מקדים, ואם אינו רוצה בזה יותר מזה אם יש ביניהם אחד משבעת המינים עליו הוא מברך תחלה, וכל הקודם בפסוק קודם בברכה, והשבעה הן האמורים בפסוק זה ארץ חטה ושעורה וגפן ותאנה ורמון ארץ זית שמן ודבש, ודבש זה הוא דבש תמרים, והתמרים קודמין לענבים, שהתמרים שני לארץ והענבים שלישי לארץ.</w:t>
      </w:r>
    </w:p>
    <w:sectPr w:rsidR="006408BE" w:rsidRPr="00640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58"/>
    <w:rsid w:val="000D17F6"/>
    <w:rsid w:val="003737FD"/>
    <w:rsid w:val="006408BE"/>
    <w:rsid w:val="006961E3"/>
    <w:rsid w:val="007B4494"/>
    <w:rsid w:val="00812E09"/>
    <w:rsid w:val="00CC5158"/>
    <w:rsid w:val="00CF39E0"/>
    <w:rsid w:val="00D274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2</cp:revision>
  <dcterms:created xsi:type="dcterms:W3CDTF">2024-02-28T10:56:00Z</dcterms:created>
  <dcterms:modified xsi:type="dcterms:W3CDTF">2024-02-28T11:10:00Z</dcterms:modified>
</cp:coreProperties>
</file>