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CA" w:rsidRPr="004A69B7" w:rsidRDefault="009468CA" w:rsidP="009468CA">
      <w:pPr>
        <w:autoSpaceDE w:val="0"/>
        <w:autoSpaceDN w:val="0"/>
        <w:bidi/>
        <w:adjustRightInd w:val="0"/>
        <w:rPr>
          <w:sz w:val="28"/>
          <w:szCs w:val="28"/>
        </w:rPr>
      </w:pPr>
      <w:r w:rsidRPr="004A69B7">
        <w:rPr>
          <w:b/>
          <w:bCs/>
          <w:color w:val="000000"/>
          <w:sz w:val="28"/>
          <w:szCs w:val="28"/>
          <w:u w:val="single"/>
          <w:rtl/>
        </w:rPr>
        <w:t>שולחן ערוך אורח חיים הלכות ברכת הפירות סימן רב</w:t>
      </w:r>
      <w:r w:rsidRPr="004A69B7">
        <w:rPr>
          <w:sz w:val="28"/>
          <w:szCs w:val="28"/>
        </w:rPr>
        <w:t xml:space="preserve"> </w:t>
      </w:r>
    </w:p>
    <w:p w:rsidR="009468CA" w:rsidRDefault="009468CA" w:rsidP="009468CA">
      <w:pPr>
        <w:autoSpaceDE w:val="0"/>
        <w:autoSpaceDN w:val="0"/>
        <w:bidi/>
        <w:adjustRightInd w:val="0"/>
        <w:rPr>
          <w:color w:val="000000"/>
          <w:sz w:val="28"/>
          <w:szCs w:val="28"/>
          <w:rtl/>
        </w:rPr>
      </w:pPr>
      <w:r>
        <w:rPr>
          <w:color w:val="000000"/>
          <w:sz w:val="32"/>
          <w:szCs w:val="32"/>
          <w:rtl/>
        </w:rPr>
        <w:t>דיני ברכת פירות האילן, ובו י"ח סעיפים.</w:t>
      </w:r>
      <w:r>
        <w:rPr>
          <w:color w:val="000000"/>
          <w:sz w:val="28"/>
          <w:szCs w:val="28"/>
          <w:rtl/>
        </w:rPr>
        <w:t xml:space="preserve"> </w:t>
      </w:r>
    </w:p>
    <w:p w:rsidR="009468CA" w:rsidRDefault="009468CA" w:rsidP="009468CA">
      <w:pPr>
        <w:autoSpaceDE w:val="0"/>
        <w:autoSpaceDN w:val="0"/>
        <w:bidi/>
        <w:adjustRightInd w:val="0"/>
        <w:rPr>
          <w:color w:val="000000"/>
          <w:sz w:val="28"/>
          <w:szCs w:val="28"/>
          <w:rtl/>
        </w:rPr>
      </w:pPr>
      <w:r>
        <w:rPr>
          <w:color w:val="000000"/>
          <w:sz w:val="28"/>
          <w:szCs w:val="28"/>
          <w:rtl/>
        </w:rPr>
        <w:t>סעיף א</w:t>
      </w:r>
    </w:p>
    <w:p w:rsidR="009468CA" w:rsidRDefault="009468CA" w:rsidP="009468CA">
      <w:pPr>
        <w:autoSpaceDE w:val="0"/>
        <w:autoSpaceDN w:val="0"/>
        <w:bidi/>
        <w:adjustRightInd w:val="0"/>
        <w:rPr>
          <w:color w:val="000000"/>
          <w:sz w:val="22"/>
          <w:szCs w:val="22"/>
          <w:rtl/>
        </w:rPr>
      </w:pPr>
      <w:r>
        <w:rPr>
          <w:color w:val="000000"/>
          <w:sz w:val="28"/>
          <w:szCs w:val="28"/>
          <w:rtl/>
        </w:rPr>
        <w:t>על כל פירות האילן מברך בתחלה: בורא פרי העץ, חוץ מהיין שמברך עליו: בפה"ג, בין חי בין מבושל בין שהוא עשוי קונדיטון דהיינו שנותנין בו דבש ופלפלין.</w:t>
      </w:r>
      <w:r>
        <w:rPr>
          <w:color w:val="000000"/>
          <w:sz w:val="22"/>
          <w:szCs w:val="22"/>
          <w:rtl/>
        </w:rPr>
        <w:t xml:space="preserve"> הגה: ואם נתערב יין בשכר, אזלינן אחר הרוב, אם הרוב יין, מברך: בפה"ג, ואם הרוב שכר, מברך: שהכל (ב"י בשם התשב"ץ). </w:t>
      </w:r>
    </w:p>
    <w:p w:rsidR="009468CA" w:rsidRDefault="009468CA" w:rsidP="009468CA">
      <w:pPr>
        <w:autoSpaceDE w:val="0"/>
        <w:autoSpaceDN w:val="0"/>
        <w:bidi/>
        <w:adjustRightInd w:val="0"/>
        <w:rPr>
          <w:color w:val="000000"/>
          <w:sz w:val="28"/>
          <w:szCs w:val="28"/>
          <w:rtl/>
        </w:rPr>
      </w:pPr>
      <w:r>
        <w:rPr>
          <w:color w:val="000000"/>
          <w:sz w:val="28"/>
          <w:szCs w:val="28"/>
          <w:rtl/>
        </w:rPr>
        <w:t>סעיף ב</w:t>
      </w:r>
    </w:p>
    <w:p w:rsidR="009468CA" w:rsidRDefault="009468CA" w:rsidP="009468CA">
      <w:pPr>
        <w:autoSpaceDE w:val="0"/>
        <w:autoSpaceDN w:val="0"/>
        <w:bidi/>
        <w:adjustRightInd w:val="0"/>
        <w:rPr>
          <w:color w:val="000000"/>
          <w:sz w:val="22"/>
          <w:szCs w:val="22"/>
          <w:rtl/>
        </w:rPr>
      </w:pPr>
      <w:r>
        <w:rPr>
          <w:color w:val="000000"/>
          <w:sz w:val="28"/>
          <w:szCs w:val="28"/>
          <w:rtl/>
        </w:rPr>
        <w:t>הבוסר, כל זמן שלא הגיע לכפול הלבן, מברך עליו: בפה"א, ומשהוא כפול הלבן ואילך מברך עליו: בורא פרי העץ; ומתוך שלא נודע לנו שיעור פול הלבן, לעולם מברך: בפה"א, עד שיהיה גדול ביותר; ושאר כל האילן, משיוציאו פרי, מברכין עליו: בפה"ע ובלבד שלא יהא מר או עפוץ ביותר עד שאינו ראוי לאכילה אפילו ע"י הדחק, דאז אין מברכין עליו כלל.</w:t>
      </w:r>
      <w:r>
        <w:rPr>
          <w:color w:val="000000"/>
          <w:sz w:val="22"/>
          <w:szCs w:val="22"/>
          <w:rtl/>
        </w:rPr>
        <w:t xml:space="preserve"> הגה: וי"א דעל חרובין אינו מברך בורא פרי העץ, עד שיראה בהן כמין שרשראות של חרובין, וכן בזיתים עד שיגדל הנץ סביבם, וקודם לכן מברך: בורא פרי האדמה, וכן עיקר (טור). </w:t>
      </w:r>
    </w:p>
    <w:p w:rsidR="009468CA" w:rsidRDefault="009468CA" w:rsidP="009468CA">
      <w:pPr>
        <w:autoSpaceDE w:val="0"/>
        <w:autoSpaceDN w:val="0"/>
        <w:bidi/>
        <w:adjustRightInd w:val="0"/>
        <w:rPr>
          <w:color w:val="000000"/>
          <w:sz w:val="28"/>
          <w:szCs w:val="28"/>
          <w:rtl/>
        </w:rPr>
      </w:pPr>
      <w:r>
        <w:rPr>
          <w:color w:val="000000"/>
          <w:sz w:val="28"/>
          <w:szCs w:val="28"/>
          <w:rtl/>
        </w:rPr>
        <w:t>סעיף ג</w:t>
      </w:r>
    </w:p>
    <w:p w:rsidR="009468CA" w:rsidRDefault="009468CA" w:rsidP="009468CA">
      <w:pPr>
        <w:autoSpaceDE w:val="0"/>
        <w:autoSpaceDN w:val="0"/>
        <w:bidi/>
        <w:adjustRightInd w:val="0"/>
        <w:rPr>
          <w:color w:val="000000"/>
          <w:sz w:val="28"/>
          <w:szCs w:val="28"/>
          <w:rtl/>
        </w:rPr>
      </w:pPr>
      <w:r>
        <w:rPr>
          <w:color w:val="000000"/>
          <w:sz w:val="28"/>
          <w:szCs w:val="28"/>
          <w:rtl/>
        </w:rPr>
        <w:t xml:space="preserve">גרעיני הפירות, אם הם מתוקים מברך עליהם: בורא פרי העץ; ואם הם מרים, אינו מברך עליהם כלל; ואם מתקן ע"י האור, מברך עליהם: שהכל. </w:t>
      </w:r>
    </w:p>
    <w:p w:rsidR="009468CA" w:rsidRDefault="009468CA" w:rsidP="009468CA">
      <w:pPr>
        <w:autoSpaceDE w:val="0"/>
        <w:autoSpaceDN w:val="0"/>
        <w:bidi/>
        <w:adjustRightInd w:val="0"/>
        <w:rPr>
          <w:color w:val="000000"/>
          <w:sz w:val="28"/>
          <w:szCs w:val="28"/>
          <w:rtl/>
        </w:rPr>
      </w:pPr>
      <w:r>
        <w:rPr>
          <w:color w:val="000000"/>
          <w:sz w:val="28"/>
          <w:szCs w:val="28"/>
          <w:rtl/>
        </w:rPr>
        <w:t>סעיף ד</w:t>
      </w:r>
    </w:p>
    <w:p w:rsidR="009468CA" w:rsidRDefault="009468CA" w:rsidP="009468CA">
      <w:pPr>
        <w:autoSpaceDE w:val="0"/>
        <w:autoSpaceDN w:val="0"/>
        <w:bidi/>
        <w:adjustRightInd w:val="0"/>
        <w:rPr>
          <w:color w:val="000000"/>
          <w:sz w:val="22"/>
          <w:szCs w:val="22"/>
          <w:rtl/>
        </w:rPr>
      </w:pPr>
      <w:r>
        <w:rPr>
          <w:color w:val="000000"/>
          <w:sz w:val="28"/>
          <w:szCs w:val="28"/>
          <w:rtl/>
        </w:rPr>
        <w:t>שמן זית, אם שתאו כמות שהוא אינו מברך עליו כלל, משום דאזוקי מזיק ליה; ואם אכלו עם פת, אינו מברך עליה דפת עיקר ומברך על העיקר ופוטר את הטפילה; ואם שתאו מעורב עם מי סלק"א</w:t>
      </w:r>
      <w:r>
        <w:rPr>
          <w:color w:val="000000"/>
          <w:sz w:val="22"/>
          <w:szCs w:val="22"/>
          <w:rtl/>
        </w:rPr>
        <w:t xml:space="preserve"> (הנקרא אניגרון),</w:t>
      </w:r>
      <w:r>
        <w:rPr>
          <w:color w:val="000000"/>
          <w:sz w:val="28"/>
          <w:szCs w:val="28"/>
          <w:rtl/>
        </w:rPr>
        <w:t xml:space="preserve"> שאז אינו מזיק אדרבא הוא מועיל לגרון אם הוא חושש בגרונו, הוה ליה שמן עיקר ומברך עליו: בפה"ע; ואם אינו מתכוין לרפואה אלא לאכילה, הוי ליה אניגרון עיקר ואינו מברך אלא על האניגרון</w:t>
      </w:r>
      <w:r>
        <w:rPr>
          <w:color w:val="000000"/>
          <w:sz w:val="22"/>
          <w:szCs w:val="22"/>
          <w:rtl/>
        </w:rPr>
        <w:t xml:space="preserve"> (שהכל). </w:t>
      </w:r>
    </w:p>
    <w:p w:rsidR="009468CA" w:rsidRDefault="009468CA" w:rsidP="009468CA">
      <w:pPr>
        <w:autoSpaceDE w:val="0"/>
        <w:autoSpaceDN w:val="0"/>
        <w:bidi/>
        <w:adjustRightInd w:val="0"/>
        <w:rPr>
          <w:color w:val="000000"/>
          <w:sz w:val="28"/>
          <w:szCs w:val="28"/>
          <w:rtl/>
        </w:rPr>
      </w:pPr>
      <w:r>
        <w:rPr>
          <w:color w:val="000000"/>
          <w:sz w:val="28"/>
          <w:szCs w:val="28"/>
          <w:rtl/>
        </w:rPr>
        <w:t>סעיף ה</w:t>
      </w:r>
    </w:p>
    <w:p w:rsidR="009468CA" w:rsidRDefault="009468CA" w:rsidP="009468CA">
      <w:pPr>
        <w:autoSpaceDE w:val="0"/>
        <w:autoSpaceDN w:val="0"/>
        <w:bidi/>
        <w:adjustRightInd w:val="0"/>
        <w:rPr>
          <w:color w:val="000000"/>
          <w:sz w:val="28"/>
          <w:szCs w:val="28"/>
          <w:rtl/>
        </w:rPr>
      </w:pPr>
      <w:r>
        <w:rPr>
          <w:color w:val="000000"/>
          <w:sz w:val="28"/>
          <w:szCs w:val="28"/>
          <w:rtl/>
        </w:rPr>
        <w:t xml:space="preserve">שקדים המרים, כשהם קטנים מברך: בורא פרי העץ; גדולים, ולא כלום דאזוקי מזקי; וטעמא דמלתא, כשהם קטנים עיקר אכילתם היא הקליפה ואינה מרה, וכשהם גדולים עיקר אכילתם מה שבפנים והוא מר; ואם מתקן ע"י האור או דבר אחר, מברך: בפה"ע. </w:t>
      </w:r>
    </w:p>
    <w:p w:rsidR="009468CA" w:rsidRDefault="009468CA" w:rsidP="009468CA">
      <w:pPr>
        <w:autoSpaceDE w:val="0"/>
        <w:autoSpaceDN w:val="0"/>
        <w:bidi/>
        <w:adjustRightInd w:val="0"/>
        <w:rPr>
          <w:color w:val="000000"/>
          <w:sz w:val="28"/>
          <w:szCs w:val="28"/>
          <w:rtl/>
        </w:rPr>
      </w:pPr>
      <w:r>
        <w:rPr>
          <w:color w:val="000000"/>
          <w:sz w:val="28"/>
          <w:szCs w:val="28"/>
          <w:rtl/>
        </w:rPr>
        <w:t>סעיף ו</w:t>
      </w:r>
    </w:p>
    <w:p w:rsidR="009468CA" w:rsidRDefault="009468CA" w:rsidP="009468CA">
      <w:pPr>
        <w:autoSpaceDE w:val="0"/>
        <w:autoSpaceDN w:val="0"/>
        <w:bidi/>
        <w:adjustRightInd w:val="0"/>
        <w:rPr>
          <w:color w:val="000000"/>
          <w:sz w:val="28"/>
          <w:szCs w:val="28"/>
          <w:rtl/>
        </w:rPr>
      </w:pPr>
      <w:r>
        <w:rPr>
          <w:color w:val="000000"/>
          <w:sz w:val="28"/>
          <w:szCs w:val="28"/>
          <w:rtl/>
        </w:rPr>
        <w:t>צלף</w:t>
      </w:r>
      <w:r>
        <w:rPr>
          <w:color w:val="000000"/>
          <w:sz w:val="22"/>
          <w:szCs w:val="22"/>
          <w:rtl/>
        </w:rPr>
        <w:t xml:space="preserve"> (פי' צלף מין אילן שעלין שלו ראויים לאכילה ויש בעליו כמין תמרים. אביונות הוא הפרי מהצלף וקפריסין הן קליפה שסביב הפרי כקליפות האגוזים),</w:t>
      </w:r>
      <w:r>
        <w:rPr>
          <w:color w:val="000000"/>
          <w:sz w:val="28"/>
          <w:szCs w:val="28"/>
          <w:rtl/>
        </w:rPr>
        <w:t xml:space="preserve"> על העלין ועל התמרות ועל הקפריסין: בפה"א; ועל האביונות שהם עיקר הפרי, בפה"ע. </w:t>
      </w:r>
    </w:p>
    <w:p w:rsidR="009468CA" w:rsidRDefault="009468CA" w:rsidP="009468CA">
      <w:pPr>
        <w:autoSpaceDE w:val="0"/>
        <w:autoSpaceDN w:val="0"/>
        <w:bidi/>
        <w:adjustRightInd w:val="0"/>
        <w:rPr>
          <w:color w:val="000000"/>
          <w:sz w:val="28"/>
          <w:szCs w:val="28"/>
          <w:rtl/>
        </w:rPr>
      </w:pPr>
      <w:r>
        <w:rPr>
          <w:color w:val="000000"/>
          <w:sz w:val="28"/>
          <w:szCs w:val="28"/>
          <w:rtl/>
        </w:rPr>
        <w:t>סעיף טו</w:t>
      </w:r>
    </w:p>
    <w:p w:rsidR="009468CA" w:rsidRDefault="009468CA" w:rsidP="009468CA">
      <w:pPr>
        <w:autoSpaceDE w:val="0"/>
        <w:autoSpaceDN w:val="0"/>
        <w:bidi/>
        <w:adjustRightInd w:val="0"/>
        <w:rPr>
          <w:color w:val="000000"/>
          <w:sz w:val="28"/>
          <w:szCs w:val="28"/>
          <w:rtl/>
        </w:rPr>
      </w:pPr>
      <w:r>
        <w:rPr>
          <w:color w:val="000000"/>
          <w:sz w:val="28"/>
          <w:szCs w:val="28"/>
          <w:rtl/>
        </w:rPr>
        <w:t xml:space="preserve">על הסוקא"ר מברך שהכל וכן המוצץ קנים מתוקות שהכל. </w:t>
      </w:r>
    </w:p>
    <w:p w:rsidR="009468CA" w:rsidRDefault="009468CA" w:rsidP="009468CA">
      <w:pPr>
        <w:autoSpaceDE w:val="0"/>
        <w:autoSpaceDN w:val="0"/>
        <w:bidi/>
        <w:adjustRightInd w:val="0"/>
        <w:rPr>
          <w:color w:val="000000"/>
          <w:sz w:val="28"/>
          <w:szCs w:val="28"/>
          <w:rtl/>
        </w:rPr>
      </w:pPr>
      <w:r>
        <w:rPr>
          <w:color w:val="000000"/>
          <w:sz w:val="28"/>
          <w:szCs w:val="28"/>
          <w:rtl/>
        </w:rPr>
        <w:t>סעיף טז</w:t>
      </w:r>
    </w:p>
    <w:p w:rsidR="009468CA" w:rsidRDefault="009468CA" w:rsidP="009468CA">
      <w:pPr>
        <w:autoSpaceDE w:val="0"/>
        <w:autoSpaceDN w:val="0"/>
        <w:bidi/>
        <w:adjustRightInd w:val="0"/>
        <w:rPr>
          <w:color w:val="000000"/>
          <w:sz w:val="28"/>
          <w:szCs w:val="28"/>
          <w:rtl/>
        </w:rPr>
      </w:pPr>
      <w:r>
        <w:rPr>
          <w:color w:val="000000"/>
          <w:sz w:val="28"/>
          <w:szCs w:val="28"/>
          <w:rtl/>
        </w:rPr>
        <w:t>על פלפל וזנגביל יבשים ועל הקלאוו של גירופלי</w:t>
      </w:r>
      <w:r>
        <w:rPr>
          <w:color w:val="000000"/>
          <w:sz w:val="22"/>
          <w:szCs w:val="22"/>
          <w:rtl/>
        </w:rPr>
        <w:t xml:space="preserve"> (ר"ל נעגלי"ך)</w:t>
      </w:r>
      <w:r>
        <w:rPr>
          <w:color w:val="000000"/>
          <w:sz w:val="28"/>
          <w:szCs w:val="28"/>
          <w:rtl/>
        </w:rPr>
        <w:t xml:space="preserve"> וכל כיוצא (בזה) שאין דרך לאכלם אלא על ידי תערובות, אין מברך עליהם כלום. </w:t>
      </w:r>
    </w:p>
    <w:p w:rsidR="009468CA" w:rsidRDefault="009468CA" w:rsidP="009468CA">
      <w:pPr>
        <w:autoSpaceDE w:val="0"/>
        <w:autoSpaceDN w:val="0"/>
        <w:bidi/>
        <w:adjustRightInd w:val="0"/>
        <w:rPr>
          <w:color w:val="000000"/>
          <w:sz w:val="28"/>
          <w:szCs w:val="28"/>
          <w:rtl/>
        </w:rPr>
      </w:pPr>
      <w:r>
        <w:rPr>
          <w:color w:val="000000"/>
          <w:sz w:val="28"/>
          <w:szCs w:val="28"/>
          <w:rtl/>
        </w:rPr>
        <w:t>סעיף יז</w:t>
      </w:r>
    </w:p>
    <w:p w:rsidR="009468CA" w:rsidRDefault="009468CA" w:rsidP="009468CA">
      <w:pPr>
        <w:autoSpaceDE w:val="0"/>
        <w:autoSpaceDN w:val="0"/>
        <w:bidi/>
        <w:adjustRightInd w:val="0"/>
        <w:rPr>
          <w:color w:val="000000"/>
          <w:sz w:val="28"/>
          <w:szCs w:val="28"/>
          <w:rtl/>
        </w:rPr>
      </w:pPr>
      <w:r>
        <w:rPr>
          <w:color w:val="000000"/>
          <w:sz w:val="28"/>
          <w:szCs w:val="28"/>
          <w:rtl/>
        </w:rPr>
        <w:t>על אגוז מושקא"ט, בפה"ע; על קניל"ה</w:t>
      </w:r>
      <w:r>
        <w:rPr>
          <w:color w:val="000000"/>
          <w:sz w:val="22"/>
          <w:szCs w:val="22"/>
          <w:rtl/>
        </w:rPr>
        <w:t xml:space="preserve"> (ר"ל צימרינ"ד),</w:t>
      </w:r>
      <w:r>
        <w:rPr>
          <w:color w:val="000000"/>
          <w:sz w:val="28"/>
          <w:szCs w:val="28"/>
          <w:rtl/>
        </w:rPr>
        <w:t xml:space="preserve"> בורא פרי האדמה. </w:t>
      </w:r>
    </w:p>
    <w:p w:rsidR="009468CA" w:rsidRDefault="009468CA" w:rsidP="009468CA">
      <w:pPr>
        <w:autoSpaceDE w:val="0"/>
        <w:autoSpaceDN w:val="0"/>
        <w:bidi/>
        <w:adjustRightInd w:val="0"/>
        <w:rPr>
          <w:color w:val="000000"/>
          <w:sz w:val="28"/>
          <w:szCs w:val="28"/>
          <w:rtl/>
        </w:rPr>
      </w:pPr>
      <w:r>
        <w:rPr>
          <w:color w:val="000000"/>
          <w:sz w:val="28"/>
          <w:szCs w:val="28"/>
          <w:rtl/>
        </w:rPr>
        <w:t>סעיף יח</w:t>
      </w:r>
    </w:p>
    <w:p w:rsidR="008D095B" w:rsidRDefault="009468CA" w:rsidP="009468CA">
      <w:pPr>
        <w:bidi/>
        <w:rPr>
          <w:rFonts w:hint="cs"/>
          <w:color w:val="000000"/>
          <w:sz w:val="22"/>
          <w:szCs w:val="22"/>
          <w:rtl/>
        </w:rPr>
      </w:pPr>
      <w:r>
        <w:rPr>
          <w:color w:val="000000"/>
          <w:sz w:val="28"/>
          <w:szCs w:val="28"/>
          <w:rtl/>
        </w:rPr>
        <w:t>על פלפל וזנגביל כשהם רטובים, בפה"א.</w:t>
      </w:r>
      <w:r>
        <w:rPr>
          <w:color w:val="000000"/>
          <w:sz w:val="22"/>
          <w:szCs w:val="22"/>
          <w:rtl/>
        </w:rPr>
        <w:t xml:space="preserve"> הגה: כל הפירות שיודע בהם שהם עיקר הפרי, מברך עליהם בפה"ע; ושאינן עיקר הפרי, בפה"א; ואם הוא מסופק בו אם הוא עיקר הפרי או לא, בפה"א; ואם אינו יודע מה הוא, מברך שהכל (טור).</w:t>
      </w:r>
    </w:p>
    <w:p w:rsidR="009468CA" w:rsidRDefault="009468CA" w:rsidP="009468CA">
      <w:pPr>
        <w:bidi/>
        <w:rPr>
          <w:rFonts w:hint="cs"/>
          <w:color w:val="000000"/>
          <w:sz w:val="22"/>
          <w:szCs w:val="22"/>
          <w:rtl/>
        </w:rPr>
      </w:pPr>
    </w:p>
    <w:p w:rsidR="004A69B7" w:rsidRPr="004A69B7" w:rsidRDefault="004A69B7" w:rsidP="004A69B7">
      <w:pPr>
        <w:autoSpaceDE w:val="0"/>
        <w:autoSpaceDN w:val="0"/>
        <w:bidi/>
        <w:adjustRightInd w:val="0"/>
        <w:rPr>
          <w:b/>
          <w:bCs/>
          <w:color w:val="000000"/>
          <w:sz w:val="28"/>
          <w:szCs w:val="28"/>
          <w:u w:val="single"/>
          <w:rtl/>
        </w:rPr>
      </w:pPr>
      <w:r w:rsidRPr="004A69B7">
        <w:rPr>
          <w:b/>
          <w:bCs/>
          <w:color w:val="000000"/>
          <w:sz w:val="28"/>
          <w:szCs w:val="28"/>
          <w:u w:val="single"/>
          <w:rtl/>
        </w:rPr>
        <w:t>רמב"ם הלכות ברכות פרק ח הלכה ה</w:t>
      </w:r>
    </w:p>
    <w:p w:rsidR="004A69B7" w:rsidRPr="004A69B7" w:rsidRDefault="004A69B7" w:rsidP="004A69B7">
      <w:pPr>
        <w:autoSpaceDE w:val="0"/>
        <w:autoSpaceDN w:val="0"/>
        <w:bidi/>
        <w:adjustRightInd w:val="0"/>
        <w:rPr>
          <w:color w:val="000000"/>
          <w:sz w:val="28"/>
          <w:szCs w:val="28"/>
          <w:rtl/>
        </w:rPr>
      </w:pPr>
      <w:r w:rsidRPr="004A69B7">
        <w:rPr>
          <w:color w:val="000000"/>
          <w:sz w:val="28"/>
          <w:szCs w:val="28"/>
          <w:rtl/>
        </w:rPr>
        <w:t xml:space="preserve">הקנים המתוקים שסוחטין אותן ומבשלין מימיהן עד שיקפא וידמה למלח, כל הגאונים אומרים שמברכין עליו בורא פרי האדמה, ומקצתם אמרו בורא פרי העץ, וכן אמרו שהמוצץ אותם קנים מברך בורא פרי האדמה, ואני אומר שאין זה פרי ואין מברכין עליו אלא שהכל, שלא יהיה דבש אלו הקנים שנשתנה על ידי אור גדול מדבש תמרים שלא נשתנה על ידי האור ומברכין עליו שהכל. </w:t>
      </w:r>
    </w:p>
    <w:p w:rsidR="009468CA" w:rsidRDefault="009468CA" w:rsidP="009468CA">
      <w:pPr>
        <w:bidi/>
      </w:pPr>
      <w:bookmarkStart w:id="0" w:name="_GoBack"/>
      <w:bookmarkEnd w:id="0"/>
    </w:p>
    <w:sectPr w:rsidR="009468CA" w:rsidSect="004A6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CA"/>
    <w:rsid w:val="004A69B7"/>
    <w:rsid w:val="00786474"/>
    <w:rsid w:val="008D095B"/>
    <w:rsid w:val="009468CA"/>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2023-02-12T01:19:00Z</dcterms:created>
  <dcterms:modified xsi:type="dcterms:W3CDTF">2023-02-12T01:32:00Z</dcterms:modified>
</cp:coreProperties>
</file>